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6D69" w:rsidP="00182264" w:rsidRDefault="00026D69" w14:paraId="01927091" w14:textId="77777777"/>
    <w:p w:rsidRPr="00B269C9" w:rsidR="00BC0A53" w:rsidP="00B269C9" w:rsidRDefault="00BC0A53" w14:paraId="57060EE9" w14:textId="676282C6">
      <w:pPr>
        <w:pStyle w:val="Title"/>
        <w:rPr>
          <w:b/>
          <w:bCs/>
          <w:color w:val="4C597C" w:themeColor="accent1"/>
        </w:rPr>
      </w:pPr>
      <w:r w:rsidRPr="00B269C9">
        <w:rPr>
          <w:b/>
          <w:bCs/>
          <w:color w:val="4C597C" w:themeColor="accent1"/>
        </w:rPr>
        <w:t>Media Kit</w:t>
      </w:r>
    </w:p>
    <w:p w:rsidRPr="00BC0A53" w:rsidR="00BC0A53" w:rsidP="00026D69" w:rsidRDefault="00BC0A53" w14:paraId="34BA4DE2" w14:textId="77777777">
      <w:pPr>
        <w:rPr>
          <w:b/>
          <w:bCs/>
          <w:color w:val="4C597C" w:themeColor="accent1"/>
          <w:sz w:val="10"/>
          <w:szCs w:val="10"/>
        </w:rPr>
      </w:pPr>
    </w:p>
    <w:p w:rsidRPr="00B269C9" w:rsidR="00026D69" w:rsidP="00B269C9" w:rsidRDefault="00026D69" w14:paraId="3750A090" w14:textId="7810B9F1">
      <w:pPr>
        <w:pStyle w:val="Heading1"/>
        <w:rPr>
          <w:sz w:val="28"/>
          <w:szCs w:val="28"/>
        </w:rPr>
      </w:pPr>
      <w:r w:rsidRPr="00B269C9">
        <w:rPr>
          <w:sz w:val="28"/>
          <w:szCs w:val="28"/>
        </w:rPr>
        <w:t>Who We Are and What We Do</w:t>
      </w:r>
    </w:p>
    <w:p w:rsidRPr="00026D69" w:rsidR="00026D69" w:rsidP="00026D69" w:rsidRDefault="00026D69" w14:paraId="670E6312" w14:textId="5DB6FD4E">
      <w:r>
        <w:t>I</w:t>
      </w:r>
      <w:r w:rsidRPr="00026D69">
        <w:t>owa Donor Net</w:t>
      </w:r>
      <w:r w:rsidRPr="00026D69">
        <w:softHyphen/>
      </w:r>
      <w:r w:rsidRPr="00026D69">
        <w:t>work (IDN) serves as the cru</w:t>
      </w:r>
      <w:r w:rsidRPr="00026D69">
        <w:softHyphen/>
      </w:r>
      <w:r w:rsidRPr="00026D69">
        <w:t>cial con</w:t>
      </w:r>
      <w:r w:rsidRPr="00026D69">
        <w:softHyphen/>
      </w:r>
      <w:r w:rsidRPr="00026D69">
        <w:t>nec</w:t>
      </w:r>
      <w:r w:rsidRPr="00026D69">
        <w:softHyphen/>
      </w:r>
      <w:r w:rsidRPr="00026D69">
        <w:t>tion between organ and tis</w:t>
      </w:r>
      <w:r w:rsidRPr="00026D69">
        <w:softHyphen/>
      </w:r>
      <w:r w:rsidRPr="00026D69">
        <w:t>sue donors, health</w:t>
      </w:r>
      <w:r w:rsidRPr="00026D69">
        <w:softHyphen/>
      </w:r>
      <w:r w:rsidRPr="00026D69">
        <w:t>care pro</w:t>
      </w:r>
      <w:r w:rsidRPr="00026D69">
        <w:softHyphen/>
      </w:r>
      <w:r w:rsidRPr="00026D69">
        <w:t>fes</w:t>
      </w:r>
      <w:r w:rsidRPr="00026D69">
        <w:softHyphen/>
      </w:r>
      <w:r w:rsidRPr="00026D69">
        <w:t>sion</w:t>
      </w:r>
      <w:r w:rsidRPr="00026D69">
        <w:softHyphen/>
      </w:r>
      <w:r w:rsidRPr="00026D69">
        <w:t>als, com</w:t>
      </w:r>
      <w:r w:rsidRPr="00026D69">
        <w:softHyphen/>
      </w:r>
      <w:r w:rsidRPr="00026D69">
        <w:t>mu</w:t>
      </w:r>
      <w:r w:rsidRPr="00026D69">
        <w:softHyphen/>
      </w:r>
      <w:r w:rsidRPr="00026D69">
        <w:t>ni</w:t>
      </w:r>
      <w:r w:rsidRPr="00026D69">
        <w:softHyphen/>
      </w:r>
      <w:r w:rsidRPr="00026D69">
        <w:t>ty part</w:t>
      </w:r>
      <w:r w:rsidRPr="00026D69">
        <w:softHyphen/>
      </w:r>
      <w:r w:rsidRPr="00026D69">
        <w:t>ners, donor fam</w:t>
      </w:r>
      <w:r w:rsidRPr="00026D69">
        <w:softHyphen/>
      </w:r>
      <w:r w:rsidRPr="00026D69">
        <w:t>i</w:t>
      </w:r>
      <w:r w:rsidRPr="00026D69">
        <w:softHyphen/>
      </w:r>
      <w:r w:rsidRPr="00026D69">
        <w:t>lies, and those await</w:t>
      </w:r>
      <w:r w:rsidRPr="00026D69">
        <w:softHyphen/>
      </w:r>
      <w:r w:rsidRPr="00026D69">
        <w:t>ing trans</w:t>
      </w:r>
      <w:r w:rsidRPr="00026D69">
        <w:softHyphen/>
      </w:r>
      <w:r w:rsidRPr="00026D69">
        <w:t>plant. IDN is Iowa’s sole organ pro</w:t>
      </w:r>
      <w:r w:rsidRPr="00026D69">
        <w:softHyphen/>
      </w:r>
      <w:r w:rsidRPr="00026D69">
        <w:t>cure</w:t>
      </w:r>
      <w:r w:rsidRPr="00026D69">
        <w:softHyphen/>
      </w:r>
      <w:r w:rsidRPr="00026D69">
        <w:t>ment orga</w:t>
      </w:r>
      <w:r w:rsidRPr="00026D69">
        <w:softHyphen/>
      </w:r>
      <w:r w:rsidRPr="00026D69">
        <w:t>ni</w:t>
      </w:r>
      <w:r w:rsidRPr="00026D69">
        <w:softHyphen/>
      </w:r>
      <w:r w:rsidRPr="00026D69">
        <w:t>za</w:t>
      </w:r>
      <w:r w:rsidRPr="00026D69">
        <w:softHyphen/>
      </w:r>
      <w:r w:rsidRPr="00026D69">
        <w:t>tion and is one of only 55 fed</w:t>
      </w:r>
      <w:r w:rsidRPr="00026D69">
        <w:softHyphen/>
      </w:r>
      <w:r w:rsidRPr="00026D69">
        <w:t>er</w:t>
      </w:r>
      <w:r w:rsidRPr="00026D69">
        <w:softHyphen/>
      </w:r>
      <w:r w:rsidRPr="00026D69">
        <w:t>al</w:t>
      </w:r>
      <w:r w:rsidRPr="00026D69">
        <w:softHyphen/>
      </w:r>
      <w:r w:rsidRPr="00026D69">
        <w:t>ly cer</w:t>
      </w:r>
      <w:r w:rsidRPr="00026D69">
        <w:softHyphen/>
      </w:r>
      <w:r w:rsidRPr="00026D69">
        <w:t>ti</w:t>
      </w:r>
      <w:r w:rsidRPr="00026D69">
        <w:softHyphen/>
      </w:r>
      <w:r w:rsidRPr="00026D69">
        <w:t>fied non</w:t>
      </w:r>
      <w:r w:rsidRPr="00026D69">
        <w:softHyphen/>
      </w:r>
      <w:r w:rsidRPr="00026D69">
        <w:t>prof</w:t>
      </w:r>
      <w:r w:rsidRPr="00026D69">
        <w:softHyphen/>
      </w:r>
      <w:r w:rsidRPr="00026D69">
        <w:t>it orga</w:t>
      </w:r>
      <w:r w:rsidRPr="00026D69">
        <w:softHyphen/>
      </w:r>
      <w:r w:rsidRPr="00026D69">
        <w:t>ni</w:t>
      </w:r>
      <w:r w:rsidRPr="00026D69">
        <w:softHyphen/>
      </w:r>
      <w:r w:rsidRPr="00026D69">
        <w:t>za</w:t>
      </w:r>
      <w:r w:rsidRPr="00026D69">
        <w:softHyphen/>
      </w:r>
      <w:r w:rsidRPr="00026D69">
        <w:t>tions that make up the nation’s organ dona</w:t>
      </w:r>
      <w:r w:rsidRPr="00026D69">
        <w:softHyphen/>
      </w:r>
      <w:r w:rsidRPr="00026D69">
        <w:t>tion net</w:t>
      </w:r>
      <w:r w:rsidRPr="00026D69">
        <w:softHyphen/>
      </w:r>
      <w:r w:rsidRPr="00026D69">
        <w:t>work. </w:t>
      </w:r>
      <w:proofErr w:type="gramStart"/>
      <w:r w:rsidRPr="00026D69">
        <w:t>IDN per</w:t>
      </w:r>
      <w:r w:rsidRPr="00026D69">
        <w:softHyphen/>
      </w:r>
      <w:r w:rsidRPr="00026D69">
        <w:t>forms</w:t>
      </w:r>
      <w:proofErr w:type="gramEnd"/>
      <w:r w:rsidRPr="00026D69">
        <w:t xml:space="preserve"> the fol</w:t>
      </w:r>
      <w:r w:rsidRPr="00026D69">
        <w:softHyphen/>
      </w:r>
      <w:r w:rsidRPr="00026D69">
        <w:t>low</w:t>
      </w:r>
      <w:r w:rsidRPr="00026D69">
        <w:softHyphen/>
      </w:r>
      <w:r w:rsidRPr="00026D69">
        <w:t>ing func</w:t>
      </w:r>
      <w:r w:rsidRPr="00026D69">
        <w:softHyphen/>
      </w:r>
      <w:r w:rsidRPr="00026D69">
        <w:t>tions while oper</w:t>
      </w:r>
      <w:r w:rsidRPr="00026D69">
        <w:softHyphen/>
      </w:r>
      <w:r w:rsidRPr="00026D69">
        <w:t>at</w:t>
      </w:r>
      <w:r w:rsidRPr="00026D69">
        <w:softHyphen/>
      </w:r>
      <w:r w:rsidRPr="00026D69">
        <w:t>ing with com</w:t>
      </w:r>
      <w:r w:rsidRPr="00026D69">
        <w:softHyphen/>
      </w:r>
      <w:r w:rsidRPr="00026D69">
        <w:t>pas</w:t>
      </w:r>
      <w:r w:rsidRPr="00026D69">
        <w:softHyphen/>
      </w:r>
      <w:r w:rsidRPr="00026D69">
        <w:t>sion, respect, and integri</w:t>
      </w:r>
      <w:r w:rsidRPr="00026D69">
        <w:softHyphen/>
      </w:r>
      <w:r w:rsidRPr="00026D69">
        <w:t>ty. </w:t>
      </w:r>
    </w:p>
    <w:p w:rsidRPr="00026D69" w:rsidR="00026D69" w:rsidP="00BC0A53" w:rsidRDefault="00026D69" w14:paraId="2DFB9D3B" w14:textId="77777777">
      <w:pPr>
        <w:numPr>
          <w:ilvl w:val="0"/>
          <w:numId w:val="5"/>
        </w:numPr>
        <w:spacing w:after="0" w:line="240" w:lineRule="auto"/>
      </w:pPr>
      <w:r w:rsidRPr="00026D69">
        <w:t>Hon</w:t>
      </w:r>
      <w:r w:rsidRPr="00026D69">
        <w:softHyphen/>
      </w:r>
      <w:r w:rsidRPr="00026D69">
        <w:t>or donors and sup</w:t>
      </w:r>
      <w:r w:rsidRPr="00026D69">
        <w:softHyphen/>
      </w:r>
      <w:r w:rsidRPr="00026D69">
        <w:t>port their loved ones at the time of dona</w:t>
      </w:r>
      <w:r w:rsidRPr="00026D69">
        <w:softHyphen/>
      </w:r>
      <w:r w:rsidRPr="00026D69">
        <w:t>tion and for years after </w:t>
      </w:r>
    </w:p>
    <w:p w:rsidRPr="00026D69" w:rsidR="00026D69" w:rsidP="00BC0A53" w:rsidRDefault="00026D69" w14:paraId="28CBA54B" w14:textId="77777777">
      <w:pPr>
        <w:numPr>
          <w:ilvl w:val="0"/>
          <w:numId w:val="6"/>
        </w:numPr>
        <w:spacing w:after="0" w:line="240" w:lineRule="auto"/>
      </w:pPr>
      <w:r w:rsidRPr="00026D69">
        <w:t xml:space="preserve">Inspire Iowans </w:t>
      </w:r>
      <w:proofErr w:type="gramStart"/>
      <w:r w:rsidRPr="00026D69">
        <w:t>to reg</w:t>
      </w:r>
      <w:r w:rsidRPr="00026D69">
        <w:softHyphen/>
      </w:r>
      <w:r w:rsidRPr="00026D69">
        <w:t>is</w:t>
      </w:r>
      <w:r w:rsidRPr="00026D69">
        <w:softHyphen/>
      </w:r>
      <w:r w:rsidRPr="00026D69">
        <w:t>ter</w:t>
      </w:r>
      <w:proofErr w:type="gramEnd"/>
      <w:r w:rsidRPr="00026D69">
        <w:t xml:space="preserve"> as organ and tissue donors </w:t>
      </w:r>
    </w:p>
    <w:p w:rsidRPr="00026D69" w:rsidR="00026D69" w:rsidP="00BC0A53" w:rsidRDefault="00026D69" w14:paraId="27910551" w14:textId="77777777">
      <w:pPr>
        <w:numPr>
          <w:ilvl w:val="0"/>
          <w:numId w:val="7"/>
        </w:numPr>
        <w:spacing w:after="0" w:line="240" w:lineRule="auto"/>
      </w:pPr>
      <w:r w:rsidRPr="00026D69">
        <w:t>Guide health</w:t>
      </w:r>
      <w:r w:rsidRPr="00026D69">
        <w:softHyphen/>
      </w:r>
      <w:r w:rsidRPr="00026D69">
        <w:t>care pro</w:t>
      </w:r>
      <w:r w:rsidRPr="00026D69">
        <w:softHyphen/>
      </w:r>
      <w:r w:rsidRPr="00026D69">
        <w:t>fes</w:t>
      </w:r>
      <w:r w:rsidRPr="00026D69">
        <w:softHyphen/>
      </w:r>
      <w:r w:rsidRPr="00026D69">
        <w:t>sion</w:t>
      </w:r>
      <w:r w:rsidRPr="00026D69">
        <w:softHyphen/>
      </w:r>
      <w:r w:rsidRPr="00026D69">
        <w:t>als on their role in dona</w:t>
      </w:r>
      <w:r w:rsidRPr="00026D69">
        <w:softHyphen/>
      </w:r>
      <w:r w:rsidRPr="00026D69">
        <w:t>tion and sup</w:t>
      </w:r>
      <w:r w:rsidRPr="00026D69">
        <w:softHyphen/>
      </w:r>
      <w:proofErr w:type="gramStart"/>
      <w:r w:rsidRPr="00026D69">
        <w:t>port</w:t>
      </w:r>
      <w:proofErr w:type="gramEnd"/>
      <w:r w:rsidRPr="00026D69">
        <w:t> them in pol</w:t>
      </w:r>
      <w:r w:rsidRPr="00026D69">
        <w:softHyphen/>
      </w:r>
      <w:r w:rsidRPr="00026D69">
        <w:t>i</w:t>
      </w:r>
      <w:r w:rsidRPr="00026D69">
        <w:softHyphen/>
      </w:r>
      <w:r w:rsidRPr="00026D69">
        <w:t>cy devel</w:t>
      </w:r>
      <w:r w:rsidRPr="00026D69">
        <w:softHyphen/>
      </w:r>
      <w:r w:rsidRPr="00026D69">
        <w:t>op</w:t>
      </w:r>
      <w:r w:rsidRPr="00026D69">
        <w:softHyphen/>
      </w:r>
      <w:r w:rsidRPr="00026D69">
        <w:t>ment  </w:t>
      </w:r>
    </w:p>
    <w:p w:rsidRPr="00026D69" w:rsidR="00026D69" w:rsidP="00BC0A53" w:rsidRDefault="00026D69" w14:paraId="0185AA74" w14:textId="77777777">
      <w:pPr>
        <w:numPr>
          <w:ilvl w:val="0"/>
          <w:numId w:val="8"/>
        </w:numPr>
        <w:spacing w:after="0" w:line="240" w:lineRule="auto"/>
      </w:pPr>
      <w:proofErr w:type="gramStart"/>
      <w:r w:rsidRPr="00026D69">
        <w:t>Facil</w:t>
      </w:r>
      <w:r w:rsidRPr="00026D69">
        <w:softHyphen/>
      </w:r>
      <w:r w:rsidRPr="00026D69">
        <w:t>i</w:t>
      </w:r>
      <w:r w:rsidRPr="00026D69">
        <w:softHyphen/>
      </w:r>
      <w:r w:rsidRPr="00026D69">
        <w:t>tate</w:t>
      </w:r>
      <w:proofErr w:type="gramEnd"/>
      <w:r w:rsidRPr="00026D69">
        <w:t> the organ and tis</w:t>
      </w:r>
      <w:r w:rsidRPr="00026D69">
        <w:softHyphen/>
      </w:r>
      <w:r w:rsidRPr="00026D69">
        <w:t>sue dona</w:t>
      </w:r>
      <w:r w:rsidRPr="00026D69">
        <w:softHyphen/>
      </w:r>
      <w:r w:rsidRPr="00026D69">
        <w:t>tion process in the state of Iowa </w:t>
      </w:r>
    </w:p>
    <w:p w:rsidRPr="00026D69" w:rsidR="00026D69" w:rsidP="00BC0A53" w:rsidRDefault="00026D69" w14:paraId="7FE8D630" w14:textId="77777777">
      <w:pPr>
        <w:numPr>
          <w:ilvl w:val="0"/>
          <w:numId w:val="9"/>
        </w:numPr>
        <w:spacing w:after="0" w:line="240" w:lineRule="auto"/>
      </w:pPr>
      <w:r w:rsidRPr="00026D69">
        <w:t>Empow</w:t>
      </w:r>
      <w:r w:rsidRPr="00026D69">
        <w:softHyphen/>
      </w:r>
      <w:r w:rsidRPr="00026D69">
        <w:t>er vol</w:t>
      </w:r>
      <w:r w:rsidRPr="00026D69">
        <w:softHyphen/>
      </w:r>
      <w:r w:rsidRPr="00026D69">
        <w:t>un</w:t>
      </w:r>
      <w:r w:rsidRPr="00026D69">
        <w:softHyphen/>
      </w:r>
      <w:r w:rsidRPr="00026D69">
        <w:t>teers who serve as ambas</w:t>
      </w:r>
      <w:r w:rsidRPr="00026D69">
        <w:softHyphen/>
      </w:r>
      <w:r w:rsidRPr="00026D69">
        <w:t>sadors for dona</w:t>
      </w:r>
      <w:r w:rsidRPr="00026D69">
        <w:softHyphen/>
      </w:r>
      <w:r w:rsidRPr="00026D69">
        <w:t>tion and trans</w:t>
      </w:r>
      <w:r w:rsidRPr="00026D69">
        <w:softHyphen/>
      </w:r>
      <w:r w:rsidRPr="00026D69">
        <w:t>plan</w:t>
      </w:r>
      <w:r w:rsidRPr="00026D69">
        <w:softHyphen/>
      </w:r>
      <w:r w:rsidRPr="00026D69">
        <w:t>ta</w:t>
      </w:r>
      <w:r w:rsidRPr="00026D69">
        <w:softHyphen/>
      </w:r>
      <w:r w:rsidRPr="00026D69">
        <w:t>tion </w:t>
      </w:r>
    </w:p>
    <w:p w:rsidR="00BC0A53" w:rsidP="00182264" w:rsidRDefault="00026D69" w14:paraId="34C393F2" w14:textId="2B567BAA">
      <w:pPr>
        <w:numPr>
          <w:ilvl w:val="0"/>
          <w:numId w:val="10"/>
        </w:numPr>
        <w:spacing w:after="0" w:line="240" w:lineRule="auto"/>
      </w:pPr>
      <w:r w:rsidRPr="00026D69">
        <w:t>Edu</w:t>
      </w:r>
      <w:r w:rsidRPr="00026D69">
        <w:softHyphen/>
      </w:r>
      <w:r w:rsidRPr="00026D69">
        <w:t>cate Iowans about dona</w:t>
      </w:r>
      <w:r w:rsidRPr="00026D69">
        <w:softHyphen/>
      </w:r>
      <w:r w:rsidRPr="00026D69">
        <w:t>tion by host</w:t>
      </w:r>
      <w:r w:rsidRPr="00026D69">
        <w:softHyphen/>
      </w:r>
      <w:r w:rsidRPr="00026D69">
        <w:t>ing and sup</w:t>
      </w:r>
      <w:r w:rsidRPr="00026D69">
        <w:softHyphen/>
      </w:r>
      <w:r w:rsidRPr="00026D69">
        <w:t>port</w:t>
      </w:r>
      <w:r w:rsidRPr="00026D69">
        <w:softHyphen/>
      </w:r>
      <w:r w:rsidRPr="00026D69">
        <w:t>ing out</w:t>
      </w:r>
      <w:r w:rsidRPr="00026D69">
        <w:softHyphen/>
      </w:r>
      <w:r w:rsidRPr="00026D69">
        <w:t>reach events  </w:t>
      </w:r>
    </w:p>
    <w:p w:rsidR="00BC0A53" w:rsidP="00BC0A53" w:rsidRDefault="00BC0A53" w14:paraId="1793E8B1" w14:textId="77777777">
      <w:pPr>
        <w:spacing w:after="0" w:line="240" w:lineRule="auto"/>
        <w:ind w:left="360"/>
      </w:pPr>
    </w:p>
    <w:p w:rsidRPr="00BC0A53" w:rsidR="00BC0A53" w:rsidP="00BC0A53" w:rsidRDefault="00BC0A53" w14:paraId="4990E1DD" w14:textId="77777777">
      <w:pPr>
        <w:spacing w:after="0" w:line="240" w:lineRule="auto"/>
        <w:rPr>
          <w:sz w:val="10"/>
          <w:szCs w:val="10"/>
        </w:rPr>
      </w:pPr>
    </w:p>
    <w:p w:rsidRPr="00026D69" w:rsidR="00026D69" w:rsidP="00B269C9" w:rsidRDefault="00026D69" w14:paraId="60AC5E3F" w14:textId="77777777">
      <w:pPr>
        <w:pStyle w:val="Heading1"/>
        <w:rPr>
          <w:sz w:val="28"/>
          <w:szCs w:val="28"/>
        </w:rPr>
      </w:pPr>
      <w:r w:rsidRPr="00026D69">
        <w:rPr>
          <w:sz w:val="28"/>
          <w:szCs w:val="28"/>
        </w:rPr>
        <w:t>Tier 1 Designation</w:t>
      </w:r>
    </w:p>
    <w:p w:rsidR="00BC0A53" w:rsidP="00026D69" w:rsidRDefault="00026D69" w14:paraId="3390CB78" w14:textId="5635AA55">
      <w:r w:rsidRPr="00026D69">
        <w:t>Iowa Donor Network is proud to be recognized as a Tier 1 organization</w:t>
      </w:r>
      <w:r>
        <w:t xml:space="preserve">, </w:t>
      </w:r>
      <w:r w:rsidRPr="00026D69">
        <w:t>the highest designation possible</w:t>
      </w:r>
      <w:r>
        <w:t xml:space="preserve">, </w:t>
      </w:r>
      <w:r w:rsidRPr="00026D69">
        <w:t xml:space="preserve">by the Centers for Medicare &amp; Medicaid Services (CMS). Of the more than 50 organ procurement organizations in the nation, fewer than 20 reach this elite status. </w:t>
      </w:r>
      <w:r w:rsidRPr="00995EF3" w:rsidR="00995EF3">
        <w:t>This designation is based on performance measures and reflects our unwavering commitment to transform lives through the gift of organ and tissue donation.</w:t>
      </w:r>
    </w:p>
    <w:p w:rsidRPr="00026D69" w:rsidR="00BC0A53" w:rsidP="00026D69" w:rsidRDefault="00BC0A53" w14:paraId="67FCD2BE" w14:textId="77777777">
      <w:pPr>
        <w:rPr>
          <w:sz w:val="10"/>
          <w:szCs w:val="10"/>
        </w:rPr>
      </w:pPr>
    </w:p>
    <w:p w:rsidRPr="00026D69" w:rsidR="00026D69" w:rsidP="00B269C9" w:rsidRDefault="00026D69" w14:paraId="33B99CB6" w14:textId="77777777">
      <w:pPr>
        <w:pStyle w:val="Heading1"/>
        <w:rPr>
          <w:sz w:val="28"/>
          <w:szCs w:val="28"/>
        </w:rPr>
      </w:pPr>
      <w:r w:rsidRPr="00026D69">
        <w:rPr>
          <w:sz w:val="28"/>
          <w:szCs w:val="28"/>
        </w:rPr>
        <w:t>Our Team and Partners</w:t>
      </w:r>
    </w:p>
    <w:p w:rsidRPr="00026D69" w:rsidR="00026D69" w:rsidP="00026D69" w:rsidRDefault="00026D69" w14:paraId="72BDB52D" w14:textId="77777777">
      <w:r w:rsidRPr="00026D69">
        <w:t>Behind every successful donation is a compassionate and highly trained team. Our staff works around the clock to honor the decision of donors, support their families, and coordinate with critical partners including:</w:t>
      </w:r>
    </w:p>
    <w:p w:rsidRPr="00026D69" w:rsidR="00026D69" w:rsidP="00BC0A53" w:rsidRDefault="00026D69" w14:paraId="72DC6EFD" w14:textId="77777777">
      <w:pPr>
        <w:numPr>
          <w:ilvl w:val="0"/>
          <w:numId w:val="11"/>
        </w:numPr>
        <w:spacing w:after="0" w:line="240" w:lineRule="auto"/>
      </w:pPr>
      <w:r w:rsidRPr="00026D69">
        <w:t>Hospitals and transplant centers</w:t>
      </w:r>
    </w:p>
    <w:p w:rsidRPr="00026D69" w:rsidR="00026D69" w:rsidP="00BC0A53" w:rsidRDefault="00026D69" w14:paraId="0D9AD2A1" w14:textId="77777777">
      <w:pPr>
        <w:numPr>
          <w:ilvl w:val="0"/>
          <w:numId w:val="11"/>
        </w:numPr>
        <w:spacing w:after="0" w:line="240" w:lineRule="auto"/>
      </w:pPr>
      <w:r w:rsidRPr="00026D69">
        <w:t>Emergency medical service (EMS) providers</w:t>
      </w:r>
    </w:p>
    <w:p w:rsidRPr="00026D69" w:rsidR="00026D69" w:rsidP="00BC0A53" w:rsidRDefault="00026D69" w14:paraId="078F2190" w14:textId="1DFF1A47">
      <w:pPr>
        <w:numPr>
          <w:ilvl w:val="0"/>
          <w:numId w:val="11"/>
        </w:numPr>
        <w:spacing w:after="0" w:line="240" w:lineRule="auto"/>
      </w:pPr>
      <w:r w:rsidRPr="00026D69">
        <w:t xml:space="preserve">Medical examiners </w:t>
      </w:r>
    </w:p>
    <w:p w:rsidR="00026D69" w:rsidP="00BC0A53" w:rsidRDefault="00026D69" w14:paraId="19075833" w14:textId="77777777">
      <w:pPr>
        <w:numPr>
          <w:ilvl w:val="0"/>
          <w:numId w:val="11"/>
        </w:numPr>
        <w:spacing w:after="0" w:line="240" w:lineRule="auto"/>
      </w:pPr>
      <w:r w:rsidRPr="00026D69">
        <w:t>Local healthcare professionals</w:t>
      </w:r>
    </w:p>
    <w:p w:rsidRPr="00026D69" w:rsidR="00BC0A53" w:rsidP="00BC0A53" w:rsidRDefault="00BC0A53" w14:paraId="27E89C72" w14:textId="77777777">
      <w:pPr>
        <w:spacing w:after="0" w:line="240" w:lineRule="auto"/>
        <w:ind w:left="720"/>
      </w:pPr>
    </w:p>
    <w:p w:rsidR="00026D69" w:rsidP="00026D69" w:rsidRDefault="00026D69" w14:paraId="3045D329" w14:textId="2052811B">
      <w:r w:rsidRPr="00026D69">
        <w:t>Together, we work to maximize every donation opportunity while ensuring the highest level of care and respect.</w:t>
      </w:r>
    </w:p>
    <w:p w:rsidR="00BC0A53" w:rsidP="00026D69" w:rsidRDefault="00BC0A53" w14:paraId="766BA41A" w14:textId="77777777">
      <w:pPr>
        <w:rPr>
          <w:sz w:val="10"/>
          <w:szCs w:val="10"/>
        </w:rPr>
      </w:pPr>
    </w:p>
    <w:p w:rsidR="00BC0A53" w:rsidP="00026D69" w:rsidRDefault="00BC0A53" w14:paraId="40665547" w14:textId="77777777">
      <w:pPr>
        <w:rPr>
          <w:sz w:val="10"/>
          <w:szCs w:val="10"/>
        </w:rPr>
      </w:pPr>
    </w:p>
    <w:p w:rsidR="00BC0A53" w:rsidP="00026D69" w:rsidRDefault="00BC0A53" w14:paraId="765E09A4" w14:textId="77777777">
      <w:pPr>
        <w:rPr>
          <w:sz w:val="10"/>
          <w:szCs w:val="10"/>
        </w:rPr>
      </w:pPr>
    </w:p>
    <w:p w:rsidRPr="00026D69" w:rsidR="00BC0A53" w:rsidP="00026D69" w:rsidRDefault="00BC0A53" w14:paraId="206AB367" w14:textId="77777777">
      <w:pPr>
        <w:rPr>
          <w:sz w:val="10"/>
          <w:szCs w:val="10"/>
        </w:rPr>
      </w:pPr>
    </w:p>
    <w:p w:rsidR="002628B3" w:rsidP="00B269C9" w:rsidRDefault="002628B3" w14:paraId="049F48CC" w14:textId="77777777">
      <w:pPr>
        <w:pStyle w:val="Heading1"/>
        <w:rPr>
          <w:sz w:val="28"/>
          <w:szCs w:val="28"/>
        </w:rPr>
      </w:pPr>
    </w:p>
    <w:p w:rsidRPr="00026D69" w:rsidR="00026D69" w:rsidP="50B6ED8F" w:rsidRDefault="00026D69" w14:paraId="01C28811" w14:textId="790D8723">
      <w:pPr>
        <w:pStyle w:val="Heading1"/>
        <w:suppressLineNumbers w:val="0"/>
        <w:bidi w:val="0"/>
        <w:spacing w:before="240" w:beforeAutospacing="off" w:after="0" w:afterAutospacing="off" w:line="259" w:lineRule="auto"/>
        <w:ind w:left="0" w:right="0"/>
        <w:jc w:val="left"/>
        <w:rPr>
          <w:sz w:val="28"/>
          <w:szCs w:val="28"/>
        </w:rPr>
      </w:pPr>
      <w:r w:rsidRPr="50B6ED8F" w:rsidR="00026D69">
        <w:rPr>
          <w:sz w:val="28"/>
          <w:szCs w:val="28"/>
        </w:rPr>
        <w:t>202</w:t>
      </w:r>
      <w:r w:rsidRPr="50B6ED8F" w:rsidR="4B85BF58">
        <w:rPr>
          <w:sz w:val="28"/>
          <w:szCs w:val="28"/>
        </w:rPr>
        <w:t>5</w:t>
      </w:r>
      <w:r w:rsidRPr="50B6ED8F" w:rsidR="00026D69">
        <w:rPr>
          <w:sz w:val="28"/>
          <w:szCs w:val="28"/>
        </w:rPr>
        <w:t xml:space="preserve"> Snapshot</w:t>
      </w:r>
    </w:p>
    <w:p w:rsidRPr="00026D69" w:rsidR="00026D69" w:rsidP="00BC0A53" w:rsidRDefault="00026D69" w14:paraId="1EEAA22F" w14:textId="53FFF204">
      <w:pPr>
        <w:numPr>
          <w:ilvl w:val="0"/>
          <w:numId w:val="12"/>
        </w:numPr>
        <w:spacing w:after="0" w:line="240" w:lineRule="auto"/>
        <w:rPr/>
      </w:pPr>
      <w:r w:rsidRPr="50B6ED8F" w:rsidR="00026D69">
        <w:rPr>
          <w:b w:val="1"/>
          <w:bCs w:val="1"/>
        </w:rPr>
        <w:t>1</w:t>
      </w:r>
      <w:r w:rsidRPr="50B6ED8F" w:rsidR="1A6F34DD">
        <w:rPr>
          <w:b w:val="1"/>
          <w:bCs w:val="1"/>
        </w:rPr>
        <w:t>,604</w:t>
      </w:r>
      <w:r w:rsidR="00026D69">
        <w:rPr/>
        <w:t xml:space="preserve"> donor families served</w:t>
      </w:r>
    </w:p>
    <w:p w:rsidRPr="00026D69" w:rsidR="00026D69" w:rsidP="00BC0A53" w:rsidRDefault="00026D69" w14:paraId="2A5CACC9" w14:textId="55BC7E09">
      <w:pPr>
        <w:numPr>
          <w:ilvl w:val="0"/>
          <w:numId w:val="12"/>
        </w:numPr>
        <w:spacing w:after="0" w:line="240" w:lineRule="auto"/>
        <w:rPr/>
      </w:pPr>
      <w:r w:rsidRPr="50B6ED8F" w:rsidR="00026D69">
        <w:rPr>
          <w:b w:val="1"/>
          <w:bCs w:val="1"/>
        </w:rPr>
        <w:t>3</w:t>
      </w:r>
      <w:r w:rsidRPr="50B6ED8F" w:rsidR="10816276">
        <w:rPr>
          <w:b w:val="1"/>
          <w:bCs w:val="1"/>
        </w:rPr>
        <w:t xml:space="preserve">76 </w:t>
      </w:r>
      <w:r w:rsidR="00026D69">
        <w:rPr/>
        <w:t>organ transplants facilitated</w:t>
      </w:r>
    </w:p>
    <w:p w:rsidRPr="00026D69" w:rsidR="00026D69" w:rsidP="00BC0A53" w:rsidRDefault="00026D69" w14:paraId="405D5EFB" w14:textId="3496C621">
      <w:pPr>
        <w:numPr>
          <w:ilvl w:val="0"/>
          <w:numId w:val="12"/>
        </w:numPr>
        <w:spacing w:after="0" w:line="240" w:lineRule="auto"/>
        <w:rPr/>
      </w:pPr>
      <w:r w:rsidRPr="50B6ED8F" w:rsidR="00026D69">
        <w:rPr>
          <w:b w:val="1"/>
          <w:bCs w:val="1"/>
        </w:rPr>
        <w:t>2,450</w:t>
      </w:r>
      <w:r w:rsidRPr="50B6ED8F" w:rsidR="57D41D36">
        <w:rPr>
          <w:b w:val="1"/>
          <w:bCs w:val="1"/>
        </w:rPr>
        <w:t xml:space="preserve"> </w:t>
      </w:r>
      <w:r w:rsidR="00026D69">
        <w:rPr/>
        <w:t>tissues recovered</w:t>
      </w:r>
      <w:r w:rsidR="49F59B4A">
        <w:rPr/>
        <w:t xml:space="preserve"> for transplantation</w:t>
      </w:r>
    </w:p>
    <w:p w:rsidRPr="00026D69" w:rsidR="00026D69" w:rsidP="00026D69" w:rsidRDefault="00026D69" w14:paraId="124EF18A" w14:textId="1D8CAC76">
      <w:pPr>
        <w:rPr>
          <w:sz w:val="10"/>
          <w:szCs w:val="10"/>
        </w:rPr>
      </w:pPr>
    </w:p>
    <w:p w:rsidRPr="00026D69" w:rsidR="00026D69" w:rsidP="00B269C9" w:rsidRDefault="00026D69" w14:paraId="7994E8B0" w14:textId="77777777">
      <w:pPr>
        <w:pStyle w:val="Heading1"/>
        <w:rPr>
          <w:b/>
          <w:bCs/>
          <w:color w:val="4C597C" w:themeColor="accent1"/>
          <w:sz w:val="28"/>
          <w:szCs w:val="28"/>
        </w:rPr>
      </w:pPr>
      <w:r w:rsidRPr="00026D69">
        <w:rPr>
          <w:sz w:val="28"/>
          <w:szCs w:val="28"/>
        </w:rPr>
        <w:t>The Power of One Donor</w:t>
      </w:r>
    </w:p>
    <w:p w:rsidRPr="00026D69" w:rsidR="00026D69" w:rsidP="00BC0A53" w:rsidRDefault="00026D69" w14:paraId="60AF928F" w14:textId="77777777">
      <w:pPr>
        <w:numPr>
          <w:ilvl w:val="0"/>
          <w:numId w:val="13"/>
        </w:numPr>
        <w:spacing w:after="0" w:line="240" w:lineRule="auto"/>
      </w:pPr>
      <w:r w:rsidRPr="00026D69">
        <w:t xml:space="preserve">One </w:t>
      </w:r>
      <w:r w:rsidRPr="00026D69">
        <w:rPr>
          <w:b/>
          <w:bCs/>
        </w:rPr>
        <w:t>organ donor</w:t>
      </w:r>
      <w:r w:rsidRPr="00026D69">
        <w:t xml:space="preserve"> can save up to </w:t>
      </w:r>
      <w:r w:rsidRPr="00026D69">
        <w:rPr>
          <w:b/>
          <w:bCs/>
        </w:rPr>
        <w:t>8 lives</w:t>
      </w:r>
    </w:p>
    <w:p w:rsidRPr="00026D69" w:rsidR="00026D69" w:rsidP="00BC0A53" w:rsidRDefault="00026D69" w14:paraId="4A966412" w14:textId="77777777">
      <w:pPr>
        <w:numPr>
          <w:ilvl w:val="0"/>
          <w:numId w:val="13"/>
        </w:numPr>
        <w:spacing w:after="0" w:line="240" w:lineRule="auto"/>
      </w:pPr>
      <w:r w:rsidRPr="00026D69">
        <w:t xml:space="preserve">One </w:t>
      </w:r>
      <w:r w:rsidRPr="00026D69">
        <w:rPr>
          <w:b/>
          <w:bCs/>
        </w:rPr>
        <w:t>tissue donor</w:t>
      </w:r>
      <w:r w:rsidRPr="00026D69">
        <w:t xml:space="preserve"> can heal and enhance the lives of </w:t>
      </w:r>
      <w:r w:rsidRPr="00026D69">
        <w:rPr>
          <w:b/>
          <w:bCs/>
        </w:rPr>
        <w:t>50 to 300 people</w:t>
      </w:r>
    </w:p>
    <w:p w:rsidRPr="00026D69" w:rsidR="00026D69" w:rsidP="00026D69" w:rsidRDefault="00026D69" w14:paraId="730FD3CB" w14:textId="4AB504F9">
      <w:pPr>
        <w:rPr>
          <w:sz w:val="10"/>
          <w:szCs w:val="10"/>
        </w:rPr>
      </w:pPr>
    </w:p>
    <w:p w:rsidRPr="00026D69" w:rsidR="00026D69" w:rsidP="00B269C9" w:rsidRDefault="00026D69" w14:paraId="413D1605" w14:textId="77777777">
      <w:pPr>
        <w:pStyle w:val="Heading1"/>
        <w:rPr>
          <w:b/>
          <w:bCs/>
          <w:color w:val="4C597C" w:themeColor="accent1"/>
          <w:sz w:val="28"/>
          <w:szCs w:val="28"/>
        </w:rPr>
      </w:pPr>
      <w:r w:rsidRPr="00026D69">
        <w:rPr>
          <w:sz w:val="28"/>
          <w:szCs w:val="28"/>
        </w:rPr>
        <w:t>Honoring Donors &amp; Their Families</w:t>
      </w:r>
    </w:p>
    <w:p w:rsidRPr="00E05562" w:rsidR="00E05562" w:rsidP="00E05562" w:rsidRDefault="00E05562" w14:paraId="4BAB2662" w14:textId="3E1C636D">
      <w:r>
        <w:t xml:space="preserve">At Iowa Donor Network, honoring the decision to donate and supporting the donor’s family is at the heart of everything we do. </w:t>
      </w:r>
      <w:r w:rsidRPr="435E5EA8" w:rsidR="7D695930">
        <w:rPr>
          <w:rFonts w:ascii="Aptos" w:hAnsi="Aptos" w:eastAsia="Aptos" w:cs="Aptos"/>
        </w:rPr>
        <w:t>We know the donation journey doesn’t end after the gift is given. Grief, healing, and remembrance continue for families long after.</w:t>
      </w:r>
      <w:r w:rsidRPr="435E5EA8" w:rsidR="7D695930">
        <w:rPr>
          <w:rFonts w:ascii="Calibri" w:hAnsi="Calibri" w:eastAsia="Calibri" w:cs="Calibri"/>
        </w:rPr>
        <w:t xml:space="preserve"> </w:t>
      </w:r>
    </w:p>
    <w:p w:rsidRPr="00E05562" w:rsidR="00E05562" w:rsidP="00E05562" w:rsidRDefault="00E05562" w14:paraId="1ED16C0F" w14:textId="431F4B0B">
      <w:r>
        <w:t xml:space="preserve">Our support is ongoing. Whether it’s days, months, or years after donation, we are committed to walking alongside families as they honor their loved one’s legacy and find comfort in the </w:t>
      </w:r>
      <w:proofErr w:type="gramStart"/>
      <w:r>
        <w:t>lives transformed</w:t>
      </w:r>
      <w:proofErr w:type="gramEnd"/>
      <w:r>
        <w:t>.</w:t>
      </w:r>
    </w:p>
    <w:p w:rsidRPr="00026D69" w:rsidR="00026D69" w:rsidP="00026D69" w:rsidRDefault="00026D69" w14:paraId="5CC1184F" w14:textId="38C0E2D7">
      <w:pPr>
        <w:rPr>
          <w:sz w:val="10"/>
          <w:szCs w:val="10"/>
        </w:rPr>
      </w:pPr>
    </w:p>
    <w:p w:rsidRPr="00026D69" w:rsidR="00026D69" w:rsidP="00B269C9" w:rsidRDefault="00026D69" w14:paraId="76CE6A2F" w14:textId="77777777">
      <w:pPr>
        <w:pStyle w:val="Heading1"/>
        <w:rPr>
          <w:sz w:val="28"/>
          <w:szCs w:val="28"/>
        </w:rPr>
      </w:pPr>
      <w:r w:rsidRPr="00026D69">
        <w:rPr>
          <w:sz w:val="28"/>
          <w:szCs w:val="28"/>
        </w:rPr>
        <w:t>A Compassionate Process</w:t>
      </w:r>
    </w:p>
    <w:p w:rsidRPr="00026D69" w:rsidR="00026D69" w:rsidP="00026D69" w:rsidRDefault="00026D69" w14:paraId="67CC84F5" w14:textId="77777777">
      <w:r w:rsidRPr="00026D69">
        <w:t>When a patient can no longer be saved, Iowa Donor Network steps in to assess donation potential with compassion and transparency. This process includes:</w:t>
      </w:r>
    </w:p>
    <w:p w:rsidRPr="00026D69" w:rsidR="00026D69" w:rsidP="00BC0A53" w:rsidRDefault="00026D69" w14:paraId="2C159CD2" w14:textId="77777777">
      <w:pPr>
        <w:numPr>
          <w:ilvl w:val="0"/>
          <w:numId w:val="15"/>
        </w:numPr>
        <w:spacing w:after="0" w:line="240" w:lineRule="auto"/>
      </w:pPr>
      <w:r w:rsidRPr="00026D69">
        <w:t>Thorough review of health history, cause of death, and registry status</w:t>
      </w:r>
    </w:p>
    <w:p w:rsidRPr="00026D69" w:rsidR="00026D69" w:rsidP="00BC0A53" w:rsidRDefault="00026D69" w14:paraId="542DFAC1" w14:textId="77777777">
      <w:pPr>
        <w:numPr>
          <w:ilvl w:val="0"/>
          <w:numId w:val="15"/>
        </w:numPr>
        <w:spacing w:after="0" w:line="240" w:lineRule="auto"/>
      </w:pPr>
      <w:r w:rsidRPr="00026D69">
        <w:t>Clear and sensitive communication with families about donation options</w:t>
      </w:r>
    </w:p>
    <w:p w:rsidR="00026D69" w:rsidP="00BC0A53" w:rsidRDefault="00026D69" w14:paraId="02F9AF7C" w14:textId="77777777">
      <w:pPr>
        <w:numPr>
          <w:ilvl w:val="0"/>
          <w:numId w:val="15"/>
        </w:numPr>
        <w:spacing w:after="0" w:line="240" w:lineRule="auto"/>
      </w:pPr>
      <w:r w:rsidRPr="00026D69">
        <w:t>Respectful care for the donor throughout every step</w:t>
      </w:r>
    </w:p>
    <w:p w:rsidRPr="00026D69" w:rsidR="00BC0A53" w:rsidP="00BC0A53" w:rsidRDefault="00BC0A53" w14:paraId="4EB8D4EF" w14:textId="77777777">
      <w:pPr>
        <w:spacing w:after="0" w:line="240" w:lineRule="auto"/>
        <w:ind w:left="360"/>
      </w:pPr>
    </w:p>
    <w:p w:rsidRPr="00026D69" w:rsidR="00026D69" w:rsidP="00026D69" w:rsidRDefault="00026D69" w14:paraId="3FCDD4B4" w14:textId="77777777">
      <w:r w:rsidRPr="00026D69">
        <w:t>We ensure each donor’s legacy is honored and each family receives the support they need.</w:t>
      </w:r>
    </w:p>
    <w:p w:rsidRPr="00026D69" w:rsidR="00BC0A53" w:rsidP="00026D69" w:rsidRDefault="00BC0A53" w14:paraId="00625B3F" w14:textId="77777777">
      <w:pPr>
        <w:rPr>
          <w:sz w:val="10"/>
          <w:szCs w:val="10"/>
        </w:rPr>
      </w:pPr>
    </w:p>
    <w:p w:rsidRPr="00026D69" w:rsidR="00026D69" w:rsidP="00B269C9" w:rsidRDefault="00026D69" w14:paraId="1D7A4A0A" w14:textId="77777777">
      <w:pPr>
        <w:pStyle w:val="Heading1"/>
        <w:rPr>
          <w:b/>
          <w:bCs/>
          <w:color w:val="4C597C" w:themeColor="accent1"/>
          <w:sz w:val="28"/>
          <w:szCs w:val="28"/>
        </w:rPr>
      </w:pPr>
      <w:r w:rsidRPr="00026D69">
        <w:rPr>
          <w:sz w:val="28"/>
          <w:szCs w:val="28"/>
        </w:rPr>
        <w:t>How to Register</w:t>
      </w:r>
    </w:p>
    <w:p w:rsidRPr="00026D69" w:rsidR="00026D69" w:rsidP="00026D69" w:rsidRDefault="00026D69" w14:paraId="77772B0F" w14:textId="145893C6">
      <w:r w:rsidRPr="00026D69">
        <w:t>Becoming a registered donor is simple</w:t>
      </w:r>
      <w:r w:rsidR="00BC0A53">
        <w:t xml:space="preserve"> and life changing</w:t>
      </w:r>
      <w:r w:rsidRPr="00026D69">
        <w:t>. Iowans can sign up:</w:t>
      </w:r>
    </w:p>
    <w:p w:rsidRPr="00026D69" w:rsidR="00026D69" w:rsidP="00BC0A53" w:rsidRDefault="00026D69" w14:paraId="31BBDEF4" w14:textId="540EBAD7">
      <w:pPr>
        <w:numPr>
          <w:ilvl w:val="0"/>
          <w:numId w:val="16"/>
        </w:numPr>
        <w:spacing w:after="0" w:line="240" w:lineRule="auto"/>
      </w:pPr>
      <w:r w:rsidRPr="00026D69">
        <w:t>When applying for or renewing a driver’s license</w:t>
      </w:r>
    </w:p>
    <w:p w:rsidRPr="00026D69" w:rsidR="00026D69" w:rsidP="00BC0A53" w:rsidRDefault="00026D69" w14:paraId="0F64FDE7" w14:textId="218DB5F9">
      <w:pPr>
        <w:numPr>
          <w:ilvl w:val="0"/>
          <w:numId w:val="16"/>
        </w:numPr>
        <w:spacing w:after="0" w:line="240" w:lineRule="auto"/>
      </w:pPr>
      <w:r w:rsidRPr="00026D69">
        <w:t xml:space="preserve">At </w:t>
      </w:r>
      <w:hyperlink w:tgtFrame="_new" w:history="1" r:id="rId11">
        <w:r w:rsidRPr="00026D69">
          <w:rPr>
            <w:rStyle w:val="Hyperlink"/>
          </w:rPr>
          <w:t>IowaDonorNetwork.org</w:t>
        </w:r>
      </w:hyperlink>
    </w:p>
    <w:p w:rsidRPr="00026D69" w:rsidR="00026D69" w:rsidP="00BC0A53" w:rsidRDefault="00026D69" w14:paraId="306D306E" w14:textId="77777777">
      <w:pPr>
        <w:numPr>
          <w:ilvl w:val="0"/>
          <w:numId w:val="16"/>
        </w:numPr>
        <w:spacing w:after="0" w:line="240" w:lineRule="auto"/>
      </w:pPr>
      <w:r w:rsidRPr="00026D69">
        <w:t xml:space="preserve">While purchasing </w:t>
      </w:r>
      <w:proofErr w:type="gramStart"/>
      <w:r w:rsidRPr="00026D69">
        <w:t>a hunting</w:t>
      </w:r>
      <w:proofErr w:type="gramEnd"/>
      <w:r w:rsidRPr="00026D69">
        <w:t>, fishing, or fur harvesting license</w:t>
      </w:r>
    </w:p>
    <w:p w:rsidR="001B2860" w:rsidP="00182264" w:rsidRDefault="001B2860" w14:paraId="7EF12B99" w14:textId="0A965AD4"/>
    <w:p w:rsidR="00327F18" w:rsidP="00182264" w:rsidRDefault="00327F18" w14:paraId="0AACF46A" w14:textId="77777777"/>
    <w:p w:rsidR="00707ED2" w:rsidRDefault="00707ED2" w14:paraId="3CFA1C0F" w14:textId="77777777">
      <w:pPr>
        <w:rPr>
          <w:rFonts w:asciiTheme="majorHAnsi" w:hAnsiTheme="majorHAnsi" w:eastAsiaTheme="majorEastAsia" w:cstheme="majorBidi"/>
          <w:color w:val="39425C" w:themeColor="accent1" w:themeShade="BF"/>
          <w:sz w:val="28"/>
          <w:szCs w:val="28"/>
        </w:rPr>
      </w:pPr>
      <w:r>
        <w:rPr>
          <w:sz w:val="28"/>
          <w:szCs w:val="28"/>
        </w:rPr>
        <w:br w:type="page"/>
      </w:r>
    </w:p>
    <w:p w:rsidR="00707ED2" w:rsidP="435E5EA8" w:rsidRDefault="00707ED2" w14:paraId="177E6342" w14:textId="77777777">
      <w:pPr>
        <w:pStyle w:val="Heading1"/>
        <w:rPr>
          <w:sz w:val="28"/>
          <w:szCs w:val="28"/>
        </w:rPr>
      </w:pPr>
    </w:p>
    <w:p w:rsidR="00707ED2" w:rsidP="005F3A50" w:rsidRDefault="00A46996" w14:paraId="6B51E6D6" w14:textId="197F8909">
      <w:pPr>
        <w:pStyle w:val="Heading1"/>
      </w:pPr>
      <w:r>
        <w:rPr>
          <w:sz w:val="28"/>
          <w:szCs w:val="28"/>
        </w:rPr>
        <w:t>Preferred Language</w:t>
      </w:r>
      <w:r w:rsidR="00707ED2">
        <w:rPr>
          <w:sz w:val="28"/>
          <w:szCs w:val="28"/>
        </w:rPr>
        <w:tab/>
      </w:r>
      <w:r w:rsidR="00707ED2">
        <w:rPr>
          <w:sz w:val="28"/>
          <w:szCs w:val="28"/>
        </w:rPr>
        <w:tab/>
      </w:r>
      <w:r w:rsidR="00707ED2">
        <w:rPr>
          <w:sz w:val="28"/>
          <w:szCs w:val="28"/>
        </w:rPr>
        <w:tab/>
      </w:r>
      <w:r>
        <w:rPr>
          <w:sz w:val="28"/>
          <w:szCs w:val="28"/>
        </w:rPr>
        <w:t xml:space="preserve">        </w:t>
      </w:r>
      <w:r w:rsidR="00F1602E">
        <w:rPr>
          <w:sz w:val="28"/>
          <w:szCs w:val="28"/>
        </w:rPr>
        <w:t xml:space="preserve">      </w:t>
      </w:r>
      <w:r w:rsidR="000D713E">
        <w:rPr>
          <w:sz w:val="28"/>
          <w:szCs w:val="28"/>
        </w:rPr>
        <w:t xml:space="preserve"> </w:t>
      </w:r>
      <w:r>
        <w:rPr>
          <w:sz w:val="28"/>
          <w:szCs w:val="28"/>
        </w:rPr>
        <w:t>Avoid Using</w:t>
      </w:r>
      <w:r w:rsidRPr="00D6453D" w:rsidR="00D6453D">
        <w:rPr>
          <w:sz w:val="22"/>
          <w:szCs w:val="22"/>
        </w:rPr>
        <w:tab/>
      </w:r>
      <w:r w:rsidR="00D6453D">
        <w:t xml:space="preserve">  </w:t>
      </w:r>
    </w:p>
    <w:p w:rsidRPr="007E56EC" w:rsidR="007E56EC" w:rsidP="007E56EC" w:rsidRDefault="007E56EC" w14:paraId="75091E5B" w14:textId="77777777">
      <w:pPr>
        <w:rPr>
          <w:sz w:val="2"/>
          <w:szCs w:val="2"/>
        </w:rPr>
      </w:pPr>
    </w:p>
    <w:tbl>
      <w:tblPr>
        <w:tblStyle w:val="TableGridLight"/>
        <w:tblW w:w="0" w:type="auto"/>
        <w:tblBorders>
          <w:top w:val="single" w:color="auto" w:sz="4" w:space="0"/>
          <w:left w:val="none" w:color="auto" w:sz="0" w:space="0"/>
          <w:bottom w:val="none" w:color="auto" w:sz="0" w:space="0"/>
          <w:right w:val="none" w:color="auto" w:sz="0" w:space="0"/>
          <w:insideV w:val="none" w:color="auto" w:sz="0" w:space="0"/>
        </w:tblBorders>
        <w:tblLook w:val="04A0" w:firstRow="1" w:lastRow="0" w:firstColumn="1" w:lastColumn="0" w:noHBand="0" w:noVBand="1"/>
      </w:tblPr>
      <w:tblGrid>
        <w:gridCol w:w="5220"/>
        <w:gridCol w:w="4130"/>
      </w:tblGrid>
      <w:tr w:rsidR="005F3A50" w:rsidTr="000D713E" w14:paraId="4CEC9E1D" w14:textId="77777777">
        <w:trPr>
          <w:trHeight w:val="720"/>
        </w:trPr>
        <w:tc>
          <w:tcPr>
            <w:tcW w:w="5220" w:type="dxa"/>
            <w:vAlign w:val="center"/>
          </w:tcPr>
          <w:p w:rsidR="005F3A50" w:rsidP="002D4C96" w:rsidRDefault="005F3A50" w14:paraId="2281C189" w14:textId="77777777">
            <w:r>
              <w:t>“</w:t>
            </w:r>
            <w:r w:rsidRPr="00D6453D">
              <w:t>Recover</w:t>
            </w:r>
            <w:r>
              <w:t>”</w:t>
            </w:r>
            <w:r w:rsidRPr="00D6453D">
              <w:t xml:space="preserve"> organs</w:t>
            </w:r>
          </w:p>
          <w:p w:rsidR="005F3A50" w:rsidP="002D4C96" w:rsidRDefault="005F3A50" w14:paraId="1AEBA6E8" w14:textId="77777777"/>
          <w:p w:rsidRPr="005F3A50" w:rsidR="005F3A50" w:rsidP="002D4C96" w:rsidRDefault="005F3A50" w14:paraId="49CBCDFA" w14:textId="094033E4">
            <w:pPr>
              <w:rPr>
                <w:i/>
                <w:iCs/>
              </w:rPr>
            </w:pPr>
            <w:r w:rsidRPr="005F3A50">
              <w:rPr>
                <w:i/>
                <w:iCs/>
              </w:rPr>
              <w:t>Organs and tissues are donated and recovered</w:t>
            </w:r>
          </w:p>
        </w:tc>
        <w:tc>
          <w:tcPr>
            <w:tcW w:w="4130" w:type="dxa"/>
            <w:vAlign w:val="center"/>
          </w:tcPr>
          <w:p w:rsidRPr="005F3A50" w:rsidR="005F3A50" w:rsidP="002D4C96" w:rsidRDefault="005F3A50" w14:paraId="2AA9BE0C" w14:textId="0D7F797A">
            <w:r>
              <w:t>“</w:t>
            </w:r>
            <w:r w:rsidRPr="00D6453D">
              <w:t>Harvest</w:t>
            </w:r>
            <w:r>
              <w:t>”</w:t>
            </w:r>
            <w:r w:rsidRPr="00D6453D">
              <w:t xml:space="preserve"> Organs</w:t>
            </w:r>
          </w:p>
        </w:tc>
      </w:tr>
      <w:tr w:rsidR="005F3A50" w:rsidTr="000D713E" w14:paraId="23528A7A" w14:textId="77777777">
        <w:trPr>
          <w:trHeight w:val="720"/>
        </w:trPr>
        <w:tc>
          <w:tcPr>
            <w:tcW w:w="5220" w:type="dxa"/>
            <w:vAlign w:val="center"/>
          </w:tcPr>
          <w:p w:rsidRPr="00CA2929" w:rsidR="005F3A50" w:rsidP="002D4C96" w:rsidRDefault="00D049FF" w14:paraId="2C7A8A84" w14:textId="0A0A8F2E">
            <w:r w:rsidRPr="00CA2929">
              <w:t>“Deceased” donation</w:t>
            </w:r>
          </w:p>
        </w:tc>
        <w:tc>
          <w:tcPr>
            <w:tcW w:w="4130" w:type="dxa"/>
            <w:vAlign w:val="center"/>
          </w:tcPr>
          <w:p w:rsidRPr="00CA2929" w:rsidR="005F3A50" w:rsidP="002D4C96" w:rsidRDefault="00D049FF" w14:paraId="7420A478" w14:textId="169A80BB">
            <w:r w:rsidRPr="00CA2929">
              <w:t>“Cadaveric” donation</w:t>
            </w:r>
          </w:p>
        </w:tc>
      </w:tr>
      <w:tr w:rsidR="005F3A50" w:rsidTr="000D713E" w14:paraId="321B2C30" w14:textId="77777777">
        <w:trPr>
          <w:trHeight w:val="720"/>
        </w:trPr>
        <w:tc>
          <w:tcPr>
            <w:tcW w:w="5220" w:type="dxa"/>
            <w:vAlign w:val="center"/>
          </w:tcPr>
          <w:p w:rsidRPr="00CA2929" w:rsidR="005F3A50" w:rsidP="002D4C96" w:rsidRDefault="00D049FF" w14:paraId="30973FF7" w14:textId="3B74A652">
            <w:r w:rsidRPr="00CA2929">
              <w:t>“Mechanical” or “ventilator” support</w:t>
            </w:r>
          </w:p>
        </w:tc>
        <w:tc>
          <w:tcPr>
            <w:tcW w:w="4130" w:type="dxa"/>
            <w:vAlign w:val="center"/>
          </w:tcPr>
          <w:p w:rsidRPr="00CA2929" w:rsidR="005F3A50" w:rsidP="002D4C96" w:rsidRDefault="00D049FF" w14:paraId="357DB1CF" w14:textId="6F7C4D7C">
            <w:r w:rsidRPr="00CA2929">
              <w:t>“Life Support”</w:t>
            </w:r>
          </w:p>
        </w:tc>
      </w:tr>
      <w:tr w:rsidR="005F3A50" w:rsidTr="000D713E" w14:paraId="55F38833" w14:textId="77777777">
        <w:trPr>
          <w:trHeight w:val="720"/>
        </w:trPr>
        <w:tc>
          <w:tcPr>
            <w:tcW w:w="5220" w:type="dxa"/>
            <w:vAlign w:val="center"/>
          </w:tcPr>
          <w:p w:rsidRPr="00CA2929" w:rsidR="005F3A50" w:rsidP="002D4C96" w:rsidRDefault="00FD4385" w14:paraId="34D4D44B" w14:textId="77777777">
            <w:r w:rsidRPr="00CA2929">
              <w:t>“Donation after cardiac death”</w:t>
            </w:r>
          </w:p>
          <w:p w:rsidR="00FD4385" w:rsidP="002D4C96" w:rsidRDefault="00FD4385" w14:paraId="11EC7326" w14:textId="77777777">
            <w:r>
              <w:t>“Deteriorating to brain death”</w:t>
            </w:r>
          </w:p>
          <w:p w:rsidRPr="00FD4385" w:rsidR="00FD4385" w:rsidP="002D4C96" w:rsidRDefault="00FD4385" w14:paraId="577B0D0B" w14:textId="3FF1D838">
            <w:r>
              <w:t>“Determine brain death”</w:t>
            </w:r>
          </w:p>
        </w:tc>
        <w:tc>
          <w:tcPr>
            <w:tcW w:w="4130" w:type="dxa"/>
            <w:vAlign w:val="center"/>
          </w:tcPr>
          <w:p w:rsidRPr="00CA2929" w:rsidR="005F3A50" w:rsidP="002D4C96" w:rsidRDefault="00FD4385" w14:paraId="379EC59B" w14:textId="77777777">
            <w:r w:rsidRPr="00CA2929">
              <w:t>“Non-heart beating donation”</w:t>
            </w:r>
          </w:p>
          <w:p w:rsidR="00FD4385" w:rsidP="002D4C96" w:rsidRDefault="00FD4385" w14:paraId="4B26B92C" w14:textId="77777777">
            <w:r>
              <w:t>“Progressing to brain death”</w:t>
            </w:r>
          </w:p>
          <w:p w:rsidRPr="00FD4385" w:rsidR="00FD4385" w:rsidP="002D4C96" w:rsidRDefault="00FD4385" w14:paraId="26B05682" w14:textId="664EF82C">
            <w:r>
              <w:t>“Declare brain dead”</w:t>
            </w:r>
          </w:p>
        </w:tc>
      </w:tr>
      <w:tr w:rsidR="005F3A50" w:rsidTr="000D713E" w14:paraId="739DF587" w14:textId="77777777">
        <w:trPr>
          <w:trHeight w:val="720"/>
        </w:trPr>
        <w:tc>
          <w:tcPr>
            <w:tcW w:w="5220" w:type="dxa"/>
            <w:vAlign w:val="center"/>
          </w:tcPr>
          <w:p w:rsidRPr="00B77850" w:rsidR="005F3A50" w:rsidP="002D4C96" w:rsidRDefault="00CA2929" w14:paraId="7ABCF799" w14:textId="4C4BFE4D">
            <w:r w:rsidRPr="00B77850">
              <w:t>“Consent given”</w:t>
            </w:r>
          </w:p>
        </w:tc>
        <w:tc>
          <w:tcPr>
            <w:tcW w:w="4130" w:type="dxa"/>
            <w:vAlign w:val="center"/>
          </w:tcPr>
          <w:p w:rsidRPr="00B77850" w:rsidR="005F3A50" w:rsidP="002D4C96" w:rsidRDefault="00CA2929" w14:paraId="3E739813" w14:textId="7C523850">
            <w:r w:rsidRPr="00B77850">
              <w:t>“Obtained consent” or “got consent”</w:t>
            </w:r>
          </w:p>
        </w:tc>
      </w:tr>
      <w:tr w:rsidR="005F3A50" w:rsidTr="000D713E" w14:paraId="35341E40" w14:textId="77777777">
        <w:trPr>
          <w:trHeight w:val="720"/>
        </w:trPr>
        <w:tc>
          <w:tcPr>
            <w:tcW w:w="5220" w:type="dxa"/>
            <w:vAlign w:val="center"/>
          </w:tcPr>
          <w:p w:rsidRPr="00B77850" w:rsidR="005F3A50" w:rsidP="002D4C96" w:rsidRDefault="00DD24BF" w14:paraId="0DE13A13" w14:textId="2D4CD531">
            <w:r w:rsidRPr="00B77850">
              <w:t>“Donated Organs and tissues”</w:t>
            </w:r>
          </w:p>
        </w:tc>
        <w:tc>
          <w:tcPr>
            <w:tcW w:w="4130" w:type="dxa"/>
            <w:vAlign w:val="center"/>
          </w:tcPr>
          <w:p w:rsidRPr="00B77850" w:rsidR="005F3A50" w:rsidP="002D4C96" w:rsidRDefault="00DD24BF" w14:paraId="147DB276" w14:textId="3B5D58D5">
            <w:r w:rsidRPr="00B77850">
              <w:t>“Donated body parts” or “organ yield”</w:t>
            </w:r>
          </w:p>
        </w:tc>
      </w:tr>
      <w:tr w:rsidR="005F3A50" w:rsidTr="000D713E" w14:paraId="56305D88" w14:textId="77777777">
        <w:trPr>
          <w:trHeight w:val="720"/>
        </w:trPr>
        <w:tc>
          <w:tcPr>
            <w:tcW w:w="5220" w:type="dxa"/>
            <w:vAlign w:val="center"/>
          </w:tcPr>
          <w:p w:rsidRPr="00B77850" w:rsidR="005F3A50" w:rsidP="002D4C96" w:rsidRDefault="00DD24BF" w14:paraId="78A56F0D" w14:textId="0B067FB6">
            <w:r w:rsidRPr="00B77850">
              <w:t>“Tissue preparation facility” or “prepared tissue”</w:t>
            </w:r>
          </w:p>
        </w:tc>
        <w:tc>
          <w:tcPr>
            <w:tcW w:w="4130" w:type="dxa"/>
            <w:vAlign w:val="center"/>
          </w:tcPr>
          <w:p w:rsidRPr="00B77850" w:rsidR="005F3A50" w:rsidP="002D4C96" w:rsidRDefault="00DD24BF" w14:paraId="7DA24B51" w14:textId="057BB583">
            <w:r w:rsidRPr="00B77850">
              <w:t xml:space="preserve">“Tissue </w:t>
            </w:r>
            <w:r w:rsidRPr="00B77850" w:rsidR="00B77850">
              <w:t>processor” or “processed tissue”</w:t>
            </w:r>
          </w:p>
        </w:tc>
      </w:tr>
    </w:tbl>
    <w:p w:rsidR="00F1602E" w:rsidP="435E5EA8" w:rsidRDefault="00F1602E" w14:paraId="4141DE50" w14:textId="77777777">
      <w:pPr>
        <w:pStyle w:val="Heading1"/>
        <w:rPr>
          <w:sz w:val="28"/>
          <w:szCs w:val="28"/>
        </w:rPr>
      </w:pPr>
    </w:p>
    <w:p w:rsidR="001B2860" w:rsidP="435E5EA8" w:rsidRDefault="545C56E7" w14:paraId="5087FD9A" w14:textId="767352F1">
      <w:pPr>
        <w:pStyle w:val="Heading1"/>
        <w:rPr>
          <w:sz w:val="28"/>
          <w:szCs w:val="28"/>
        </w:rPr>
      </w:pPr>
      <w:r w:rsidRPr="435E5EA8">
        <w:rPr>
          <w:sz w:val="28"/>
          <w:szCs w:val="28"/>
        </w:rPr>
        <w:t>Media Contact</w:t>
      </w:r>
    </w:p>
    <w:p w:rsidR="545C56E7" w:rsidP="435E5EA8" w:rsidRDefault="545C56E7" w14:paraId="748B2E2E" w14:textId="6E8BF8ED">
      <w:pPr>
        <w:spacing w:after="0" w:line="240" w:lineRule="auto"/>
        <w:rPr>
          <w:b/>
          <w:bCs/>
        </w:rPr>
      </w:pPr>
      <w:r w:rsidRPr="435E5EA8">
        <w:rPr>
          <w:b/>
          <w:bCs/>
        </w:rPr>
        <w:t>Julie Schneider</w:t>
      </w:r>
    </w:p>
    <w:p w:rsidR="545C56E7" w:rsidP="435E5EA8" w:rsidRDefault="545C56E7" w14:paraId="0D02D685" w14:textId="4B4B2EDC">
      <w:pPr>
        <w:spacing w:after="0" w:line="240" w:lineRule="auto"/>
      </w:pPr>
      <w:r>
        <w:t>Chief Development Officer</w:t>
      </w:r>
    </w:p>
    <w:p w:rsidR="545C56E7" w:rsidP="435E5EA8" w:rsidRDefault="545C56E7" w14:paraId="319FD7C2" w14:textId="41DF9C39">
      <w:pPr>
        <w:spacing w:after="0" w:line="240" w:lineRule="auto"/>
      </w:pPr>
      <w:r>
        <w:t>Jschneider@iadn.org</w:t>
      </w:r>
    </w:p>
    <w:p w:rsidR="001B2860" w:rsidP="00182264" w:rsidRDefault="001B2860" w14:paraId="0D44D6A7" w14:textId="24EB6F9B"/>
    <w:p w:rsidR="001B2860" w:rsidP="00182264" w:rsidRDefault="001B2860" w14:paraId="772543DA" w14:textId="6BA90B63"/>
    <w:p w:rsidR="001B2860" w:rsidP="00182264" w:rsidRDefault="001B2860" w14:paraId="4F26C548" w14:textId="1D6B3FCA"/>
    <w:p w:rsidR="001B2860" w:rsidP="00182264" w:rsidRDefault="001B2860" w14:paraId="367AD9B0" w14:textId="21FDFC59"/>
    <w:p w:rsidRPr="005D4601" w:rsidR="005D4601" w:rsidP="005D4601" w:rsidRDefault="005D4601" w14:paraId="55C8CAC6" w14:textId="77777777">
      <w:pPr>
        <w:jc w:val="center"/>
      </w:pPr>
    </w:p>
    <w:sectPr w:rsidRPr="005D4601" w:rsidR="005D4601" w:rsidSect="002628B3">
      <w:headerReference w:type="default" r:id="rId12"/>
      <w:footerReference w:type="default" r:id="rId13"/>
      <w:pgSz w:w="12240" w:h="15840" w:orient="portrait"/>
      <w:pgMar w:top="80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DB6" w:rsidP="004552B0" w:rsidRDefault="007B3DB6" w14:paraId="58830BAD" w14:textId="77777777">
      <w:pPr>
        <w:spacing w:after="0" w:line="240" w:lineRule="auto"/>
      </w:pPr>
      <w:r>
        <w:separator/>
      </w:r>
    </w:p>
  </w:endnote>
  <w:endnote w:type="continuationSeparator" w:id="0">
    <w:p w:rsidR="007B3DB6" w:rsidP="004552B0" w:rsidRDefault="007B3DB6" w14:paraId="2F4A24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944852" w:rsidRDefault="00BB199B" w14:paraId="1D85A5A5" w14:textId="7A821620">
    <w:pPr>
      <w:pStyle w:val="Footer"/>
    </w:pPr>
    <w:r>
      <w:rPr>
        <w:noProof/>
      </w:rPr>
      <mc:AlternateContent>
        <mc:Choice Requires="wps">
          <w:drawing>
            <wp:anchor distT="0" distB="0" distL="114300" distR="114300" simplePos="0" relativeHeight="251658249" behindDoc="0" locked="0" layoutInCell="1" allowOverlap="1" wp14:anchorId="1AD7F940" wp14:editId="0964A7AD">
              <wp:simplePos x="0" y="0"/>
              <wp:positionH relativeFrom="margin">
                <wp:posOffset>1781092</wp:posOffset>
              </wp:positionH>
              <wp:positionV relativeFrom="paragraph">
                <wp:posOffset>74626</wp:posOffset>
              </wp:positionV>
              <wp:extent cx="2374265" cy="559684"/>
              <wp:effectExtent l="0" t="0" r="6985" b="0"/>
              <wp:wrapNone/>
              <wp:docPr id="6" name="Text Box 6"/>
              <wp:cNvGraphicFramePr/>
              <a:graphic xmlns:a="http://schemas.openxmlformats.org/drawingml/2006/main">
                <a:graphicData uri="http://schemas.microsoft.com/office/word/2010/wordprocessingShape">
                  <wps:wsp>
                    <wps:cNvSpPr txBox="1"/>
                    <wps:spPr>
                      <a:xfrm>
                        <a:off x="0" y="0"/>
                        <a:ext cx="2374265" cy="5596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091050" w:rsidR="00BB199B" w:rsidP="00BB199B" w:rsidRDefault="00BB199B" w14:paraId="04CBF2EE" w14:textId="77777777">
                          <w:pPr>
                            <w:contextualSpacing/>
                            <w:rPr>
                              <w:b/>
                              <w:bCs/>
                              <w:sz w:val="18"/>
                              <w:szCs w:val="16"/>
                            </w:rPr>
                          </w:pPr>
                          <w:r w:rsidRPr="00091050">
                            <w:rPr>
                              <w:b/>
                              <w:bCs/>
                              <w:sz w:val="18"/>
                              <w:szCs w:val="16"/>
                            </w:rPr>
                            <w:t>Regional Office</w:t>
                          </w:r>
                        </w:p>
                        <w:p w:rsidRPr="00577193" w:rsidR="00BB199B" w:rsidP="00BB199B" w:rsidRDefault="00BB199B" w14:paraId="1F333E59" w14:textId="77777777">
                          <w:pPr>
                            <w:contextualSpacing/>
                            <w:rPr>
                              <w:sz w:val="18"/>
                              <w:szCs w:val="16"/>
                            </w:rPr>
                          </w:pPr>
                          <w:r w:rsidRPr="00577193">
                            <w:rPr>
                              <w:sz w:val="18"/>
                              <w:szCs w:val="16"/>
                            </w:rPr>
                            <w:t>320 Adventureland Dr NW, Altoona</w:t>
                          </w:r>
                          <w:r>
                            <w:rPr>
                              <w:sz w:val="18"/>
                              <w:szCs w:val="16"/>
                            </w:rPr>
                            <w:t>, IA</w:t>
                          </w:r>
                          <w:r w:rsidRPr="00577193">
                            <w:rPr>
                              <w:sz w:val="18"/>
                              <w:szCs w:val="16"/>
                            </w:rPr>
                            <w:t xml:space="preserve"> 50009</w:t>
                          </w:r>
                        </w:p>
                        <w:p w:rsidRPr="00577193" w:rsidR="00BB199B" w:rsidP="00BB199B" w:rsidRDefault="00BB199B" w14:paraId="0BEBA46B" w14:textId="77777777">
                          <w:pPr>
                            <w:contextualSpacing/>
                            <w:rPr>
                              <w:sz w:val="18"/>
                              <w:szCs w:val="16"/>
                            </w:rPr>
                          </w:pPr>
                          <w:r w:rsidRPr="00577193">
                            <w:rPr>
                              <w:sz w:val="18"/>
                              <w:szCs w:val="16"/>
                            </w:rPr>
                            <w:t>T: 515-727-7897   F: 515-727-7911</w:t>
                          </w:r>
                        </w:p>
                        <w:p w:rsidRPr="00577193" w:rsidR="00944852" w:rsidP="00051106" w:rsidRDefault="00944852" w14:paraId="5FC7C35C" w14:textId="78703C73">
                          <w:pPr>
                            <w:contextualSpacing/>
                            <w:rPr>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CE107DE">
            <v:shapetype id="_x0000_t202" coordsize="21600,21600" o:spt="202" path="m,l,21600r21600,l21600,xe" w14:anchorId="1AD7F940">
              <v:stroke joinstyle="miter"/>
              <v:path gradientshapeok="t" o:connecttype="rect"/>
            </v:shapetype>
            <v:shape id="Text Box 6" style="position:absolute;margin-left:140.25pt;margin-top:5.9pt;width:186.95pt;height:44.0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">
              <v:textbox>
                <w:txbxContent>
                  <w:p w:rsidRPr="00091050" w:rsidR="00BB199B" w:rsidP="00BB199B" w:rsidRDefault="00BB199B" w14:paraId="763ACF57" w14:textId="77777777">
                    <w:pPr>
                      <w:contextualSpacing/>
                      <w:rPr>
                        <w:b/>
                        <w:bCs/>
                        <w:sz w:val="18"/>
                        <w:szCs w:val="16"/>
                      </w:rPr>
                    </w:pPr>
                    <w:r w:rsidRPr="00091050">
                      <w:rPr>
                        <w:b/>
                        <w:bCs/>
                        <w:sz w:val="18"/>
                        <w:szCs w:val="16"/>
                      </w:rPr>
                      <w:t>Regional Office</w:t>
                    </w:r>
                  </w:p>
                  <w:p w:rsidRPr="00577193" w:rsidR="00BB199B" w:rsidP="00BB199B" w:rsidRDefault="00BB199B" w14:paraId="7EABB612" w14:textId="77777777">
                    <w:pPr>
                      <w:contextualSpacing/>
                      <w:rPr>
                        <w:sz w:val="18"/>
                        <w:szCs w:val="16"/>
                      </w:rPr>
                    </w:pPr>
                    <w:r w:rsidRPr="00577193">
                      <w:rPr>
                        <w:sz w:val="18"/>
                        <w:szCs w:val="16"/>
                      </w:rPr>
                      <w:t>320 Adventureland Dr NW, Altoona</w:t>
                    </w:r>
                    <w:r>
                      <w:rPr>
                        <w:sz w:val="18"/>
                        <w:szCs w:val="16"/>
                      </w:rPr>
                      <w:t>, IA</w:t>
                    </w:r>
                    <w:r w:rsidRPr="00577193">
                      <w:rPr>
                        <w:sz w:val="18"/>
                        <w:szCs w:val="16"/>
                      </w:rPr>
                      <w:t xml:space="preserve"> 50009</w:t>
                    </w:r>
                  </w:p>
                  <w:p w:rsidRPr="00577193" w:rsidR="00BB199B" w:rsidP="00BB199B" w:rsidRDefault="00BB199B" w14:paraId="6A71385A" w14:textId="77777777">
                    <w:pPr>
                      <w:contextualSpacing/>
                      <w:rPr>
                        <w:sz w:val="18"/>
                        <w:szCs w:val="16"/>
                      </w:rPr>
                    </w:pPr>
                    <w:r w:rsidRPr="00577193">
                      <w:rPr>
                        <w:sz w:val="18"/>
                        <w:szCs w:val="16"/>
                      </w:rPr>
                      <w:t>T: 515-727-7897   F: 515-727-7911</w:t>
                    </w:r>
                  </w:p>
                  <w:p w:rsidRPr="00577193" w:rsidR="00944852" w:rsidP="00051106" w:rsidRDefault="00944852" w14:paraId="672A6659" w14:textId="78703C73">
                    <w:pPr>
                      <w:contextualSpacing/>
                      <w:rPr>
                        <w:sz w:val="18"/>
                        <w:szCs w:val="16"/>
                      </w:rPr>
                    </w:pPr>
                  </w:p>
                </w:txbxContent>
              </v:textbox>
              <w10:wrap anchorx="margin"/>
            </v:shape>
          </w:pict>
        </mc:Fallback>
      </mc:AlternateContent>
    </w:r>
    <w:r w:rsidR="00944852">
      <w:rPr>
        <w:noProof/>
      </w:rPr>
      <mc:AlternateContent>
        <mc:Choice Requires="wps">
          <w:drawing>
            <wp:anchor distT="0" distB="0" distL="114300" distR="114300" simplePos="0" relativeHeight="251658250" behindDoc="0" locked="0" layoutInCell="1" allowOverlap="1" wp14:anchorId="34DBEF5B" wp14:editId="75814361">
              <wp:simplePos x="0" y="0"/>
              <wp:positionH relativeFrom="rightMargin">
                <wp:posOffset>-938151</wp:posOffset>
              </wp:positionH>
              <wp:positionV relativeFrom="paragraph">
                <wp:posOffset>73679</wp:posOffset>
              </wp:positionV>
              <wp:extent cx="1407160" cy="563245"/>
              <wp:effectExtent l="0" t="0" r="0" b="0"/>
              <wp:wrapNone/>
              <wp:docPr id="7" name="Text Box 7"/>
              <wp:cNvGraphicFramePr/>
              <a:graphic xmlns:a="http://schemas.openxmlformats.org/drawingml/2006/main">
                <a:graphicData uri="http://schemas.microsoft.com/office/word/2010/wordprocessingShape">
                  <wps:wsp>
                    <wps:cNvSpPr txBox="1"/>
                    <wps:spPr>
                      <a:xfrm>
                        <a:off x="0" y="0"/>
                        <a:ext cx="1407160" cy="5632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577193" w:rsidR="00944852" w:rsidP="00051106" w:rsidRDefault="00944852" w14:paraId="3BA04F8E" w14:textId="77777777">
                          <w:pPr>
                            <w:contextualSpacing/>
                            <w:jc w:val="center"/>
                            <w:rPr>
                              <w:b/>
                              <w:sz w:val="18"/>
                              <w:szCs w:val="16"/>
                            </w:rPr>
                          </w:pPr>
                          <w:r w:rsidRPr="00577193">
                            <w:rPr>
                              <w:b/>
                              <w:sz w:val="18"/>
                              <w:szCs w:val="16"/>
                            </w:rPr>
                            <w:t>24 Hour Referral Line</w:t>
                          </w:r>
                        </w:p>
                        <w:p w:rsidRPr="00577193" w:rsidR="00944852" w:rsidP="00051106" w:rsidRDefault="00944852" w14:paraId="1018CB36" w14:textId="77777777">
                          <w:pPr>
                            <w:contextualSpacing/>
                            <w:jc w:val="center"/>
                            <w:rPr>
                              <w:b/>
                              <w:sz w:val="18"/>
                              <w:szCs w:val="16"/>
                            </w:rPr>
                          </w:pPr>
                          <w:r w:rsidRPr="00577193">
                            <w:rPr>
                              <w:b/>
                              <w:sz w:val="18"/>
                              <w:szCs w:val="16"/>
                            </w:rPr>
                            <w:t>800-831-4131</w:t>
                          </w:r>
                        </w:p>
                        <w:p w:rsidRPr="00577193" w:rsidR="00944852" w:rsidP="00051106" w:rsidRDefault="00944852" w14:paraId="22389B2E" w14:textId="77777777">
                          <w:pPr>
                            <w:contextualSpacing/>
                            <w:jc w:val="center"/>
                            <w:rPr>
                              <w:b/>
                              <w:sz w:val="18"/>
                              <w:szCs w:val="16"/>
                            </w:rPr>
                          </w:pPr>
                          <w:r w:rsidRPr="00577193">
                            <w:rPr>
                              <w:b/>
                              <w:sz w:val="18"/>
                              <w:szCs w:val="16"/>
                            </w:rPr>
                            <w:t>IowaDonorNetwork.org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59F15CF">
            <v:shape id="Text Box 7" style="position:absolute;margin-left:-73.85pt;margin-top:5.8pt;width:110.8pt;height:44.35pt;z-index:25165825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" w14:anchorId="34DBEF5B">
              <v:textbox>
                <w:txbxContent>
                  <w:p w:rsidRPr="00577193" w:rsidR="00944852" w:rsidP="00051106" w:rsidRDefault="00944852" w14:paraId="1443C84C" w14:textId="77777777">
                    <w:pPr>
                      <w:contextualSpacing/>
                      <w:jc w:val="center"/>
                      <w:rPr>
                        <w:b/>
                        <w:sz w:val="18"/>
                        <w:szCs w:val="16"/>
                      </w:rPr>
                    </w:pPr>
                    <w:r w:rsidRPr="00577193">
                      <w:rPr>
                        <w:b/>
                        <w:sz w:val="18"/>
                        <w:szCs w:val="16"/>
                      </w:rPr>
                      <w:t>24 Hour Referral Line</w:t>
                    </w:r>
                  </w:p>
                  <w:p w:rsidRPr="00577193" w:rsidR="00944852" w:rsidP="00051106" w:rsidRDefault="00944852" w14:paraId="4C92B17B" w14:textId="77777777">
                    <w:pPr>
                      <w:contextualSpacing/>
                      <w:jc w:val="center"/>
                      <w:rPr>
                        <w:b/>
                        <w:sz w:val="18"/>
                        <w:szCs w:val="16"/>
                      </w:rPr>
                    </w:pPr>
                    <w:r w:rsidRPr="00577193">
                      <w:rPr>
                        <w:b/>
                        <w:sz w:val="18"/>
                        <w:szCs w:val="16"/>
                      </w:rPr>
                      <w:t>800-831-4131</w:t>
                    </w:r>
                  </w:p>
                  <w:p w:rsidRPr="00577193" w:rsidR="00944852" w:rsidP="00051106" w:rsidRDefault="00944852" w14:paraId="3D8DEA48" w14:textId="77777777">
                    <w:pPr>
                      <w:contextualSpacing/>
                      <w:jc w:val="center"/>
                      <w:rPr>
                        <w:b/>
                        <w:sz w:val="18"/>
                        <w:szCs w:val="16"/>
                      </w:rPr>
                    </w:pPr>
                    <w:r w:rsidRPr="00577193">
                      <w:rPr>
                        <w:b/>
                        <w:sz w:val="18"/>
                        <w:szCs w:val="16"/>
                      </w:rPr>
                      <w:t>IowaDonorNetwork.org</w:t>
                    </w:r>
                  </w:p>
                </w:txbxContent>
              </v:textbox>
              <w10:wrap anchorx="margin"/>
            </v:shape>
          </w:pict>
        </mc:Fallback>
      </mc:AlternateContent>
    </w:r>
    <w:r w:rsidR="00944852">
      <w:rPr>
        <w:noProof/>
      </w:rPr>
      <mc:AlternateContent>
        <mc:Choice Requires="wps">
          <w:drawing>
            <wp:anchor distT="0" distB="0" distL="114300" distR="114300" simplePos="0" relativeHeight="251658247" behindDoc="0" locked="0" layoutInCell="1" allowOverlap="1" wp14:anchorId="14690FF2" wp14:editId="1D956226">
              <wp:simplePos x="0" y="0"/>
              <wp:positionH relativeFrom="column">
                <wp:posOffset>-636270</wp:posOffset>
              </wp:positionH>
              <wp:positionV relativeFrom="paragraph">
                <wp:posOffset>76219</wp:posOffset>
              </wp:positionV>
              <wp:extent cx="2238233" cy="534009"/>
              <wp:effectExtent l="0" t="0" r="0" b="0"/>
              <wp:wrapNone/>
              <wp:docPr id="5" name="Text Box 5"/>
              <wp:cNvGraphicFramePr/>
              <a:graphic xmlns:a="http://schemas.openxmlformats.org/drawingml/2006/main">
                <a:graphicData uri="http://schemas.microsoft.com/office/word/2010/wordprocessingShape">
                  <wps:wsp>
                    <wps:cNvSpPr txBox="1"/>
                    <wps:spPr>
                      <a:xfrm>
                        <a:off x="0" y="0"/>
                        <a:ext cx="2238233" cy="5340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Pr="00091050" w:rsidR="00BB199B" w:rsidP="00BB199B" w:rsidRDefault="00BB199B" w14:paraId="43E783C6" w14:textId="77777777">
                          <w:pPr>
                            <w:contextualSpacing/>
                            <w:rPr>
                              <w:b/>
                              <w:bCs/>
                              <w:sz w:val="18"/>
                              <w:szCs w:val="16"/>
                            </w:rPr>
                          </w:pPr>
                          <w:r w:rsidRPr="00091050">
                            <w:rPr>
                              <w:b/>
                              <w:bCs/>
                              <w:sz w:val="18"/>
                              <w:szCs w:val="16"/>
                            </w:rPr>
                            <w:t>Main Office</w:t>
                          </w:r>
                        </w:p>
                        <w:p w:rsidRPr="00577193" w:rsidR="00BB199B" w:rsidP="00BB199B" w:rsidRDefault="00BB199B" w14:paraId="23B7296F" w14:textId="77777777">
                          <w:pPr>
                            <w:contextualSpacing/>
                            <w:rPr>
                              <w:sz w:val="18"/>
                              <w:szCs w:val="16"/>
                            </w:rPr>
                          </w:pPr>
                          <w:r w:rsidRPr="00577193">
                            <w:rPr>
                              <w:sz w:val="18"/>
                              <w:szCs w:val="16"/>
                            </w:rPr>
                            <w:t>550 Madison Ave, North Liberty, IA 52317</w:t>
                          </w:r>
                        </w:p>
                        <w:p w:rsidRPr="00577193" w:rsidR="00BB199B" w:rsidP="00BB199B" w:rsidRDefault="00BB199B" w14:paraId="44BD4D62" w14:textId="77777777">
                          <w:pPr>
                            <w:contextualSpacing/>
                            <w:rPr>
                              <w:sz w:val="18"/>
                              <w:szCs w:val="16"/>
                            </w:rPr>
                          </w:pPr>
                          <w:r w:rsidRPr="00577193">
                            <w:rPr>
                              <w:sz w:val="18"/>
                              <w:szCs w:val="16"/>
                            </w:rPr>
                            <w:t xml:space="preserve">T: </w:t>
                          </w:r>
                          <w:r>
                            <w:rPr>
                              <w:sz w:val="18"/>
                              <w:szCs w:val="16"/>
                            </w:rPr>
                            <w:t>515-727-7897</w:t>
                          </w:r>
                          <w:r w:rsidRPr="00577193">
                            <w:rPr>
                              <w:sz w:val="18"/>
                              <w:szCs w:val="16"/>
                            </w:rPr>
                            <w:t xml:space="preserve">    F: </w:t>
                          </w:r>
                          <w:r>
                            <w:rPr>
                              <w:sz w:val="18"/>
                              <w:szCs w:val="16"/>
                            </w:rPr>
                            <w:t>515-727-7911</w:t>
                          </w:r>
                        </w:p>
                        <w:p w:rsidRPr="00577193" w:rsidR="00944852" w:rsidP="00051106" w:rsidRDefault="00944852" w14:paraId="464F644B" w14:textId="6592983F">
                          <w:pPr>
                            <w:contextualSpacing/>
                            <w:rPr>
                              <w:sz w:val="18"/>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3BDBDC">
            <v:shape id="Text Box 5" style="position:absolute;margin-left:-50.1pt;margin-top:6pt;width:176.25pt;height:42.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" w14:anchorId="14690FF2">
              <v:textbox>
                <w:txbxContent>
                  <w:p w:rsidRPr="00091050" w:rsidR="00BB199B" w:rsidP="00BB199B" w:rsidRDefault="00BB199B" w14:paraId="2CCDB639" w14:textId="77777777">
                    <w:pPr>
                      <w:contextualSpacing/>
                      <w:rPr>
                        <w:b/>
                        <w:bCs/>
                        <w:sz w:val="18"/>
                        <w:szCs w:val="16"/>
                      </w:rPr>
                    </w:pPr>
                    <w:r w:rsidRPr="00091050">
                      <w:rPr>
                        <w:b/>
                        <w:bCs/>
                        <w:sz w:val="18"/>
                        <w:szCs w:val="16"/>
                      </w:rPr>
                      <w:t>Main Office</w:t>
                    </w:r>
                  </w:p>
                  <w:p w:rsidRPr="00577193" w:rsidR="00BB199B" w:rsidP="00BB199B" w:rsidRDefault="00BB199B" w14:paraId="3B8AD0DD" w14:textId="77777777">
                    <w:pPr>
                      <w:contextualSpacing/>
                      <w:rPr>
                        <w:sz w:val="18"/>
                        <w:szCs w:val="16"/>
                      </w:rPr>
                    </w:pPr>
                    <w:r w:rsidRPr="00577193">
                      <w:rPr>
                        <w:sz w:val="18"/>
                        <w:szCs w:val="16"/>
                      </w:rPr>
                      <w:t>550 Madison Ave, North Liberty, IA 52317</w:t>
                    </w:r>
                  </w:p>
                  <w:p w:rsidRPr="00577193" w:rsidR="00BB199B" w:rsidP="00BB199B" w:rsidRDefault="00BB199B" w14:paraId="18B0FD4A" w14:textId="77777777">
                    <w:pPr>
                      <w:contextualSpacing/>
                      <w:rPr>
                        <w:sz w:val="18"/>
                        <w:szCs w:val="16"/>
                      </w:rPr>
                    </w:pPr>
                    <w:r w:rsidRPr="00577193">
                      <w:rPr>
                        <w:sz w:val="18"/>
                        <w:szCs w:val="16"/>
                      </w:rPr>
                      <w:t xml:space="preserve">T: </w:t>
                    </w:r>
                    <w:r>
                      <w:rPr>
                        <w:sz w:val="18"/>
                        <w:szCs w:val="16"/>
                      </w:rPr>
                      <w:t>515-727-7897</w:t>
                    </w:r>
                    <w:r w:rsidRPr="00577193">
                      <w:rPr>
                        <w:sz w:val="18"/>
                        <w:szCs w:val="16"/>
                      </w:rPr>
                      <w:t xml:space="preserve">    F: </w:t>
                    </w:r>
                    <w:r>
                      <w:rPr>
                        <w:sz w:val="18"/>
                        <w:szCs w:val="16"/>
                      </w:rPr>
                      <w:t>515-727-7911</w:t>
                    </w:r>
                  </w:p>
                  <w:p w:rsidRPr="00577193" w:rsidR="00944852" w:rsidP="00051106" w:rsidRDefault="00944852" w14:paraId="0A37501D" w14:textId="6592983F">
                    <w:pPr>
                      <w:contextualSpacing/>
                      <w:rPr>
                        <w:sz w:val="18"/>
                        <w:szCs w:val="16"/>
                      </w:rPr>
                    </w:pPr>
                  </w:p>
                </w:txbxContent>
              </v:textbox>
            </v:shape>
          </w:pict>
        </mc:Fallback>
      </mc:AlternateContent>
    </w:r>
    <w:r w:rsidR="00944852">
      <w:rPr>
        <w:noProof/>
      </w:rPr>
      <mc:AlternateContent>
        <mc:Choice Requires="wps">
          <w:drawing>
            <wp:anchor distT="0" distB="0" distL="114300" distR="114300" simplePos="0" relativeHeight="251658245" behindDoc="0" locked="0" layoutInCell="1" allowOverlap="1" wp14:anchorId="06E31E3B" wp14:editId="520B696A">
              <wp:simplePos x="0" y="0"/>
              <wp:positionH relativeFrom="margin">
                <wp:posOffset>-1259205</wp:posOffset>
              </wp:positionH>
              <wp:positionV relativeFrom="paragraph">
                <wp:posOffset>6160</wp:posOffset>
              </wp:positionV>
              <wp:extent cx="8410354" cy="0"/>
              <wp:effectExtent l="0" t="0" r="29210" b="19050"/>
              <wp:wrapNone/>
              <wp:docPr id="14" name="Straight Connector 14"/>
              <wp:cNvGraphicFramePr/>
              <a:graphic xmlns:a="http://schemas.openxmlformats.org/drawingml/2006/main">
                <a:graphicData uri="http://schemas.microsoft.com/office/word/2010/wordprocessingShape">
                  <wps:wsp>
                    <wps:cNvCnPr/>
                    <wps:spPr>
                      <a:xfrm>
                        <a:off x="0" y="0"/>
                        <a:ext cx="8410354" cy="0"/>
                      </a:xfrm>
                      <a:prstGeom prst="line">
                        <a:avLst/>
                      </a:prstGeom>
                      <a:ln w="19050">
                        <a:solidFill>
                          <a:srgbClr val="4C59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w14:anchorId="35E4A353">
            <v:line id="Straight Connector 14"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4c597c" strokeweight="1.5pt" from="-99.15pt,.5pt" to="563.1pt,.5pt" w14:anchorId="444829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">
              <v:stroke joinstyle="miter"/>
              <w10:wrap anchorx="margin"/>
            </v:line>
          </w:pict>
        </mc:Fallback>
      </mc:AlternateContent>
    </w:r>
  </w:p>
  <w:p w:rsidR="00944852" w:rsidRDefault="00944852" w14:paraId="2B306C0E" w14:textId="65229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DB6" w:rsidP="004552B0" w:rsidRDefault="007B3DB6" w14:paraId="2B00801D" w14:textId="77777777">
      <w:pPr>
        <w:spacing w:after="0" w:line="240" w:lineRule="auto"/>
      </w:pPr>
      <w:r>
        <w:separator/>
      </w:r>
    </w:p>
  </w:footnote>
  <w:footnote w:type="continuationSeparator" w:id="0">
    <w:p w:rsidR="007B3DB6" w:rsidP="004552B0" w:rsidRDefault="007B3DB6" w14:paraId="1D3DFA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44852" w:rsidRDefault="00BB199B" w14:paraId="59B2193A" w14:textId="7FDC061E">
    <w:pPr>
      <w:pStyle w:val="Header"/>
    </w:pPr>
    <w:r>
      <w:rPr>
        <w:rFonts w:ascii="Times New Roman" w:hAnsi="Times New Roman" w:cs="Times New Roman"/>
        <w:noProof/>
      </w:rPr>
      <mc:AlternateContent>
        <mc:Choice Requires="wps">
          <w:drawing>
            <wp:anchor distT="0" distB="0" distL="114300" distR="114300" simplePos="0" relativeHeight="251658248" behindDoc="0" locked="0" layoutInCell="1" allowOverlap="1" wp14:anchorId="0E50B88F" wp14:editId="48B2E57D">
              <wp:simplePos x="0" y="0"/>
              <wp:positionH relativeFrom="margin">
                <wp:posOffset>971550</wp:posOffset>
              </wp:positionH>
              <wp:positionV relativeFrom="paragraph">
                <wp:posOffset>54279</wp:posOffset>
              </wp:positionV>
              <wp:extent cx="5350510" cy="530860"/>
              <wp:effectExtent l="0" t="0" r="0" b="2540"/>
              <wp:wrapNone/>
              <wp:docPr id="13" name="Text Box 13"/>
              <wp:cNvGraphicFramePr/>
              <a:graphic xmlns:a="http://schemas.openxmlformats.org/drawingml/2006/main">
                <a:graphicData uri="http://schemas.microsoft.com/office/word/2010/wordprocessingShape">
                  <wps:wsp>
                    <wps:cNvSpPr txBox="1"/>
                    <wps:spPr>
                      <a:xfrm>
                        <a:off x="0" y="0"/>
                        <a:ext cx="5350510" cy="530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BB199B" w:rsidR="00944852" w:rsidP="00051106" w:rsidRDefault="00944852" w14:paraId="12D823E1" w14:textId="5EC84EAC">
                          <w:pPr>
                            <w:spacing w:after="240" w:line="320" w:lineRule="exact"/>
                            <w:contextualSpacing/>
                            <w:jc w:val="center"/>
                            <w:rPr>
                              <w:i/>
                              <w:color w:val="4C597C" w:themeColor="accent1"/>
                            </w:rPr>
                          </w:pPr>
                          <w:r w:rsidRPr="00BB199B">
                            <w:rPr>
                              <w:i/>
                              <w:color w:val="4C597C" w:themeColor="accent1"/>
                            </w:rPr>
                            <w:t xml:space="preserve">Working Together </w:t>
                          </w:r>
                          <w:r w:rsidR="00BB199B">
                            <w:rPr>
                              <w:i/>
                              <w:color w:val="4C597C" w:themeColor="accent1"/>
                            </w:rPr>
                            <w:t>t</w:t>
                          </w:r>
                          <w:r w:rsidRPr="00BB199B">
                            <w:rPr>
                              <w:i/>
                              <w:color w:val="4C597C" w:themeColor="accent1"/>
                            </w:rPr>
                            <w:t xml:space="preserve">o Transform Lives Through </w:t>
                          </w:r>
                          <w:r w:rsidRPr="00BB199B" w:rsidR="00BB199B">
                            <w:rPr>
                              <w:i/>
                              <w:color w:val="4C597C" w:themeColor="accent1"/>
                            </w:rPr>
                            <w:t xml:space="preserve">the Gift of </w:t>
                          </w:r>
                          <w:r w:rsidRPr="00BB199B">
                            <w:rPr>
                              <w:i/>
                              <w:color w:val="4C597C" w:themeColor="accent1"/>
                            </w:rPr>
                            <w:t>Organ and Tissue Donation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DF43E24">
            <v:shapetype id="_x0000_t202" coordsize="21600,21600" o:spt="202" path="m,l,21600r21600,l21600,xe" w14:anchorId="0E50B88F">
              <v:stroke joinstyle="miter"/>
              <v:path gradientshapeok="t" o:connecttype="rect"/>
            </v:shapetype>
            <v:shape id="Text Box 13" style="position:absolute;margin-left:76.5pt;margin-top:4.25pt;width:421.3pt;height:41.8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">
              <v:textbox>
                <w:txbxContent>
                  <w:p w:rsidRPr="00BB199B" w:rsidR="00944852" w:rsidP="00051106" w:rsidRDefault="00944852" w14:paraId="1313876C" w14:textId="5EC84EAC">
                    <w:pPr>
                      <w:spacing w:after="240" w:line="320" w:lineRule="exact"/>
                      <w:contextualSpacing/>
                      <w:jc w:val="center"/>
                      <w:rPr>
                        <w:i/>
                        <w:color w:val="4C597C" w:themeColor="accent1"/>
                      </w:rPr>
                    </w:pPr>
                    <w:r w:rsidRPr="00BB199B">
                      <w:rPr>
                        <w:i/>
                        <w:color w:val="4C597C" w:themeColor="accent1"/>
                      </w:rPr>
                      <w:t xml:space="preserve">Working Together </w:t>
                    </w:r>
                    <w:r w:rsidR="00BB199B">
                      <w:rPr>
                        <w:i/>
                        <w:color w:val="4C597C" w:themeColor="accent1"/>
                      </w:rPr>
                      <w:t>t</w:t>
                    </w:r>
                    <w:r w:rsidRPr="00BB199B">
                      <w:rPr>
                        <w:i/>
                        <w:color w:val="4C597C" w:themeColor="accent1"/>
                      </w:rPr>
                      <w:t xml:space="preserve">o Transform Lives Through </w:t>
                    </w:r>
                    <w:r w:rsidRPr="00BB199B" w:rsidR="00BB199B">
                      <w:rPr>
                        <w:i/>
                        <w:color w:val="4C597C" w:themeColor="accent1"/>
                      </w:rPr>
                      <w:t xml:space="preserve">the Gift of </w:t>
                    </w:r>
                    <w:r w:rsidRPr="00BB199B">
                      <w:rPr>
                        <w:i/>
                        <w:color w:val="4C597C" w:themeColor="accent1"/>
                      </w:rPr>
                      <w:t>Organ and Tissue Donation</w:t>
                    </w:r>
                  </w:p>
                </w:txbxContent>
              </v:textbox>
              <w10:wrap anchorx="margin"/>
            </v:shape>
          </w:pict>
        </mc:Fallback>
      </mc:AlternateContent>
    </w:r>
    <w:r>
      <w:rPr>
        <w:rFonts w:ascii="Times New Roman" w:hAnsi="Times New Roman" w:cs="Times New Roman"/>
        <w:noProof/>
      </w:rPr>
      <w:drawing>
        <wp:anchor distT="0" distB="0" distL="114300" distR="114300" simplePos="0" relativeHeight="251658240" behindDoc="0" locked="0" layoutInCell="1" allowOverlap="1" wp14:anchorId="0AA90061" wp14:editId="36E3B93D">
          <wp:simplePos x="0" y="0"/>
          <wp:positionH relativeFrom="column">
            <wp:posOffset>-400050</wp:posOffset>
          </wp:positionH>
          <wp:positionV relativeFrom="paragraph">
            <wp:posOffset>-369901</wp:posOffset>
          </wp:positionV>
          <wp:extent cx="1153795" cy="733425"/>
          <wp:effectExtent l="0" t="0" r="8255" b="9525"/>
          <wp:wrapNone/>
          <wp:docPr id="133195987" name="Picture 11" descr="A group of peopl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5987" name="Picture 11" descr="A group of people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3795" cy="733425"/>
                  </a:xfrm>
                  <a:prstGeom prst="rect">
                    <a:avLst/>
                  </a:prstGeom>
                </pic:spPr>
              </pic:pic>
            </a:graphicData>
          </a:graphic>
          <wp14:sizeRelH relativeFrom="page">
            <wp14:pctWidth>0</wp14:pctWidth>
          </wp14:sizeRelH>
          <wp14:sizeRelV relativeFrom="page">
            <wp14:pctHeight>0</wp14:pctHeight>
          </wp14:sizeRelV>
        </wp:anchor>
      </w:drawing>
    </w:r>
  </w:p>
  <w:p w:rsidR="00944852" w:rsidRDefault="00944852" w14:paraId="207E9D4A" w14:textId="77777777">
    <w:pPr>
      <w:pStyle w:val="Header"/>
    </w:pPr>
    <w:r>
      <w:rPr>
        <w:noProof/>
      </w:rPr>
      <mc:AlternateContent>
        <mc:Choice Requires="wps">
          <w:drawing>
            <wp:anchor distT="0" distB="0" distL="114300" distR="114300" simplePos="0" relativeHeight="251658246" behindDoc="0" locked="0" layoutInCell="1" allowOverlap="1" wp14:anchorId="27FD159A" wp14:editId="2E5AE444">
              <wp:simplePos x="0" y="0"/>
              <wp:positionH relativeFrom="column">
                <wp:posOffset>-1047750</wp:posOffset>
              </wp:positionH>
              <wp:positionV relativeFrom="paragraph">
                <wp:posOffset>210185</wp:posOffset>
              </wp:positionV>
              <wp:extent cx="8086725" cy="38100"/>
              <wp:effectExtent l="19050" t="19050" r="28575" b="19050"/>
              <wp:wrapNone/>
              <wp:docPr id="4" name="Straight Connector 4"/>
              <wp:cNvGraphicFramePr/>
              <a:graphic xmlns:a="http://schemas.openxmlformats.org/drawingml/2006/main">
                <a:graphicData uri="http://schemas.microsoft.com/office/word/2010/wordprocessingShape">
                  <wps:wsp>
                    <wps:cNvCnPr/>
                    <wps:spPr>
                      <a:xfrm>
                        <a:off x="0" y="0"/>
                        <a:ext cx="8086725" cy="38100"/>
                      </a:xfrm>
                      <a:prstGeom prst="line">
                        <a:avLst/>
                      </a:prstGeom>
                      <a:ln w="28575">
                        <a:solidFill>
                          <a:srgbClr val="4C597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28C5D68">
            <v:line id="Straight Connector 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c597c" strokeweight="2.25pt" from="-82.5pt,16.55pt" to="554.25pt,19.55pt" w14:anchorId="51C98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7C"/>
    <w:multiLevelType w:val="multilevel"/>
    <w:tmpl w:val="C896B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FF1EDE"/>
    <w:multiLevelType w:val="multilevel"/>
    <w:tmpl w:val="B9601F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FC7A5D"/>
    <w:multiLevelType w:val="hybridMultilevel"/>
    <w:tmpl w:val="32929A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EC4B34"/>
    <w:multiLevelType w:val="hybridMultilevel"/>
    <w:tmpl w:val="660A20AC"/>
    <w:lvl w:ilvl="0" w:tplc="9D86C5DA">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F9412E"/>
    <w:multiLevelType w:val="multilevel"/>
    <w:tmpl w:val="8F24F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0316A1"/>
    <w:multiLevelType w:val="multilevel"/>
    <w:tmpl w:val="838284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9456E9C"/>
    <w:multiLevelType w:val="multilevel"/>
    <w:tmpl w:val="5718C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C197073"/>
    <w:multiLevelType w:val="multilevel"/>
    <w:tmpl w:val="81AAD7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0C07B66"/>
    <w:multiLevelType w:val="multilevel"/>
    <w:tmpl w:val="84568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7B84E5C"/>
    <w:multiLevelType w:val="multilevel"/>
    <w:tmpl w:val="B92E8D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AFA7A3A"/>
    <w:multiLevelType w:val="multilevel"/>
    <w:tmpl w:val="A582F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C0E4A42"/>
    <w:multiLevelType w:val="multilevel"/>
    <w:tmpl w:val="31144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E0B1C9F"/>
    <w:multiLevelType w:val="multilevel"/>
    <w:tmpl w:val="88C0B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F210C0A"/>
    <w:multiLevelType w:val="multilevel"/>
    <w:tmpl w:val="0E22A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0FD6A4A"/>
    <w:multiLevelType w:val="multilevel"/>
    <w:tmpl w:val="BAB2D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72A69C2"/>
    <w:multiLevelType w:val="hybridMultilevel"/>
    <w:tmpl w:val="0090FBDE"/>
    <w:lvl w:ilvl="0" w:tplc="3CD4E42E">
      <w:start w:val="1"/>
      <w:numFmt w:val="bullet"/>
      <w:lvlText w:val="•"/>
      <w:lvlJc w:val="left"/>
      <w:pPr>
        <w:tabs>
          <w:tab w:val="num" w:pos="720"/>
        </w:tabs>
        <w:ind w:left="720" w:hanging="360"/>
      </w:pPr>
      <w:rPr>
        <w:rFonts w:hint="default" w:ascii="Arial" w:hAnsi="Arial"/>
      </w:rPr>
    </w:lvl>
    <w:lvl w:ilvl="1" w:tplc="4928102A" w:tentative="1">
      <w:start w:val="1"/>
      <w:numFmt w:val="bullet"/>
      <w:lvlText w:val="•"/>
      <w:lvlJc w:val="left"/>
      <w:pPr>
        <w:tabs>
          <w:tab w:val="num" w:pos="1440"/>
        </w:tabs>
        <w:ind w:left="1440" w:hanging="360"/>
      </w:pPr>
      <w:rPr>
        <w:rFonts w:hint="default" w:ascii="Arial" w:hAnsi="Arial"/>
      </w:rPr>
    </w:lvl>
    <w:lvl w:ilvl="2" w:tplc="5B706E9A" w:tentative="1">
      <w:start w:val="1"/>
      <w:numFmt w:val="bullet"/>
      <w:lvlText w:val="•"/>
      <w:lvlJc w:val="left"/>
      <w:pPr>
        <w:tabs>
          <w:tab w:val="num" w:pos="2160"/>
        </w:tabs>
        <w:ind w:left="2160" w:hanging="360"/>
      </w:pPr>
      <w:rPr>
        <w:rFonts w:hint="default" w:ascii="Arial" w:hAnsi="Arial"/>
      </w:rPr>
    </w:lvl>
    <w:lvl w:ilvl="3" w:tplc="68668DD2" w:tentative="1">
      <w:start w:val="1"/>
      <w:numFmt w:val="bullet"/>
      <w:lvlText w:val="•"/>
      <w:lvlJc w:val="left"/>
      <w:pPr>
        <w:tabs>
          <w:tab w:val="num" w:pos="2880"/>
        </w:tabs>
        <w:ind w:left="2880" w:hanging="360"/>
      </w:pPr>
      <w:rPr>
        <w:rFonts w:hint="default" w:ascii="Arial" w:hAnsi="Arial"/>
      </w:rPr>
    </w:lvl>
    <w:lvl w:ilvl="4" w:tplc="17E87398" w:tentative="1">
      <w:start w:val="1"/>
      <w:numFmt w:val="bullet"/>
      <w:lvlText w:val="•"/>
      <w:lvlJc w:val="left"/>
      <w:pPr>
        <w:tabs>
          <w:tab w:val="num" w:pos="3600"/>
        </w:tabs>
        <w:ind w:left="3600" w:hanging="360"/>
      </w:pPr>
      <w:rPr>
        <w:rFonts w:hint="default" w:ascii="Arial" w:hAnsi="Arial"/>
      </w:rPr>
    </w:lvl>
    <w:lvl w:ilvl="5" w:tplc="F4700ADA" w:tentative="1">
      <w:start w:val="1"/>
      <w:numFmt w:val="bullet"/>
      <w:lvlText w:val="•"/>
      <w:lvlJc w:val="left"/>
      <w:pPr>
        <w:tabs>
          <w:tab w:val="num" w:pos="4320"/>
        </w:tabs>
        <w:ind w:left="4320" w:hanging="360"/>
      </w:pPr>
      <w:rPr>
        <w:rFonts w:hint="default" w:ascii="Arial" w:hAnsi="Arial"/>
      </w:rPr>
    </w:lvl>
    <w:lvl w:ilvl="6" w:tplc="BC3252C6" w:tentative="1">
      <w:start w:val="1"/>
      <w:numFmt w:val="bullet"/>
      <w:lvlText w:val="•"/>
      <w:lvlJc w:val="left"/>
      <w:pPr>
        <w:tabs>
          <w:tab w:val="num" w:pos="5040"/>
        </w:tabs>
        <w:ind w:left="5040" w:hanging="360"/>
      </w:pPr>
      <w:rPr>
        <w:rFonts w:hint="default" w:ascii="Arial" w:hAnsi="Arial"/>
      </w:rPr>
    </w:lvl>
    <w:lvl w:ilvl="7" w:tplc="EBEC4476" w:tentative="1">
      <w:start w:val="1"/>
      <w:numFmt w:val="bullet"/>
      <w:lvlText w:val="•"/>
      <w:lvlJc w:val="left"/>
      <w:pPr>
        <w:tabs>
          <w:tab w:val="num" w:pos="5760"/>
        </w:tabs>
        <w:ind w:left="5760" w:hanging="360"/>
      </w:pPr>
      <w:rPr>
        <w:rFonts w:hint="default" w:ascii="Arial" w:hAnsi="Arial"/>
      </w:rPr>
    </w:lvl>
    <w:lvl w:ilvl="8" w:tplc="D92AE3DE"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7B721F40"/>
    <w:multiLevelType w:val="multilevel"/>
    <w:tmpl w:val="07386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34821715">
    <w:abstractNumId w:val="12"/>
  </w:num>
  <w:num w:numId="2" w16cid:durableId="713239978">
    <w:abstractNumId w:val="2"/>
  </w:num>
  <w:num w:numId="3" w16cid:durableId="1982071563">
    <w:abstractNumId w:val="3"/>
  </w:num>
  <w:num w:numId="4" w16cid:durableId="1395811773">
    <w:abstractNumId w:val="15"/>
  </w:num>
  <w:num w:numId="5" w16cid:durableId="1132404157">
    <w:abstractNumId w:val="5"/>
  </w:num>
  <w:num w:numId="6" w16cid:durableId="268508591">
    <w:abstractNumId w:val="4"/>
  </w:num>
  <w:num w:numId="7" w16cid:durableId="517502030">
    <w:abstractNumId w:val="14"/>
  </w:num>
  <w:num w:numId="8" w16cid:durableId="314605436">
    <w:abstractNumId w:val="6"/>
  </w:num>
  <w:num w:numId="9" w16cid:durableId="562062343">
    <w:abstractNumId w:val="0"/>
  </w:num>
  <w:num w:numId="10" w16cid:durableId="855386759">
    <w:abstractNumId w:val="8"/>
  </w:num>
  <w:num w:numId="11" w16cid:durableId="1360743579">
    <w:abstractNumId w:val="9"/>
  </w:num>
  <w:num w:numId="12" w16cid:durableId="2094819930">
    <w:abstractNumId w:val="7"/>
  </w:num>
  <w:num w:numId="13" w16cid:durableId="365449788">
    <w:abstractNumId w:val="11"/>
  </w:num>
  <w:num w:numId="14" w16cid:durableId="1730690128">
    <w:abstractNumId w:val="1"/>
  </w:num>
  <w:num w:numId="15" w16cid:durableId="1608393632">
    <w:abstractNumId w:val="16"/>
  </w:num>
  <w:num w:numId="16" w16cid:durableId="1376736275">
    <w:abstractNumId w:val="13"/>
  </w:num>
  <w:num w:numId="17" w16cid:durableId="1230969049">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B0"/>
    <w:rsid w:val="00026D69"/>
    <w:rsid w:val="000358D0"/>
    <w:rsid w:val="00051106"/>
    <w:rsid w:val="000771D0"/>
    <w:rsid w:val="000C5CDA"/>
    <w:rsid w:val="000D713E"/>
    <w:rsid w:val="00151A25"/>
    <w:rsid w:val="00152291"/>
    <w:rsid w:val="00154140"/>
    <w:rsid w:val="00182264"/>
    <w:rsid w:val="001905DE"/>
    <w:rsid w:val="001A3084"/>
    <w:rsid w:val="001B2860"/>
    <w:rsid w:val="001B5662"/>
    <w:rsid w:val="001B7A5F"/>
    <w:rsid w:val="001E186D"/>
    <w:rsid w:val="001E2999"/>
    <w:rsid w:val="002027A3"/>
    <w:rsid w:val="0022472B"/>
    <w:rsid w:val="002628B3"/>
    <w:rsid w:val="002D0A9E"/>
    <w:rsid w:val="002D4C96"/>
    <w:rsid w:val="002E410A"/>
    <w:rsid w:val="0031352E"/>
    <w:rsid w:val="00327F18"/>
    <w:rsid w:val="00332EAE"/>
    <w:rsid w:val="003C1D22"/>
    <w:rsid w:val="003D33CA"/>
    <w:rsid w:val="003E2A2F"/>
    <w:rsid w:val="003E2CBF"/>
    <w:rsid w:val="004141D3"/>
    <w:rsid w:val="004552B0"/>
    <w:rsid w:val="00460867"/>
    <w:rsid w:val="00483756"/>
    <w:rsid w:val="004860FD"/>
    <w:rsid w:val="004B64A8"/>
    <w:rsid w:val="005270F5"/>
    <w:rsid w:val="00530E32"/>
    <w:rsid w:val="005623DB"/>
    <w:rsid w:val="005D418E"/>
    <w:rsid w:val="005D4601"/>
    <w:rsid w:val="005F3A50"/>
    <w:rsid w:val="00645864"/>
    <w:rsid w:val="006C725F"/>
    <w:rsid w:val="006D5226"/>
    <w:rsid w:val="006E0E56"/>
    <w:rsid w:val="006E24FD"/>
    <w:rsid w:val="006E535A"/>
    <w:rsid w:val="00707ED2"/>
    <w:rsid w:val="007426E3"/>
    <w:rsid w:val="007439F6"/>
    <w:rsid w:val="007913BA"/>
    <w:rsid w:val="007B3DB6"/>
    <w:rsid w:val="007E00D3"/>
    <w:rsid w:val="007E56EC"/>
    <w:rsid w:val="007F3B1F"/>
    <w:rsid w:val="00834C0A"/>
    <w:rsid w:val="008732FB"/>
    <w:rsid w:val="00880077"/>
    <w:rsid w:val="008C05C4"/>
    <w:rsid w:val="008F7E8B"/>
    <w:rsid w:val="00921E4B"/>
    <w:rsid w:val="009266C9"/>
    <w:rsid w:val="00944852"/>
    <w:rsid w:val="00977EC9"/>
    <w:rsid w:val="00995EF3"/>
    <w:rsid w:val="009E4257"/>
    <w:rsid w:val="00A00790"/>
    <w:rsid w:val="00A3317D"/>
    <w:rsid w:val="00A46996"/>
    <w:rsid w:val="00A6635C"/>
    <w:rsid w:val="00A925B1"/>
    <w:rsid w:val="00AB7542"/>
    <w:rsid w:val="00AD227F"/>
    <w:rsid w:val="00AF6224"/>
    <w:rsid w:val="00B218CD"/>
    <w:rsid w:val="00B22B15"/>
    <w:rsid w:val="00B269C9"/>
    <w:rsid w:val="00B3415E"/>
    <w:rsid w:val="00B34824"/>
    <w:rsid w:val="00B7157B"/>
    <w:rsid w:val="00B77850"/>
    <w:rsid w:val="00B8019F"/>
    <w:rsid w:val="00BA58B7"/>
    <w:rsid w:val="00BA61FA"/>
    <w:rsid w:val="00BB1051"/>
    <w:rsid w:val="00BB199B"/>
    <w:rsid w:val="00BC0A53"/>
    <w:rsid w:val="00BC1640"/>
    <w:rsid w:val="00BC6710"/>
    <w:rsid w:val="00BC79CF"/>
    <w:rsid w:val="00C04AD5"/>
    <w:rsid w:val="00C23EE0"/>
    <w:rsid w:val="00C4638B"/>
    <w:rsid w:val="00C4674E"/>
    <w:rsid w:val="00C55753"/>
    <w:rsid w:val="00C72709"/>
    <w:rsid w:val="00CA2929"/>
    <w:rsid w:val="00CB5E96"/>
    <w:rsid w:val="00CD3F18"/>
    <w:rsid w:val="00D049FF"/>
    <w:rsid w:val="00D47D38"/>
    <w:rsid w:val="00D53005"/>
    <w:rsid w:val="00D6453D"/>
    <w:rsid w:val="00D658F2"/>
    <w:rsid w:val="00D813FF"/>
    <w:rsid w:val="00DD24BF"/>
    <w:rsid w:val="00E05562"/>
    <w:rsid w:val="00E876EC"/>
    <w:rsid w:val="00E92A8B"/>
    <w:rsid w:val="00EF666A"/>
    <w:rsid w:val="00F1602E"/>
    <w:rsid w:val="00F90BD9"/>
    <w:rsid w:val="00FD4385"/>
    <w:rsid w:val="0558E1A9"/>
    <w:rsid w:val="10816276"/>
    <w:rsid w:val="1A6F34DD"/>
    <w:rsid w:val="2915A6CB"/>
    <w:rsid w:val="332F6CC9"/>
    <w:rsid w:val="435E5EA8"/>
    <w:rsid w:val="49F59B4A"/>
    <w:rsid w:val="4B85BF58"/>
    <w:rsid w:val="4F2DFE3B"/>
    <w:rsid w:val="50B6ED8F"/>
    <w:rsid w:val="545C56E7"/>
    <w:rsid w:val="57D41D36"/>
    <w:rsid w:val="79C3170A"/>
    <w:rsid w:val="7D69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561E6"/>
  <w15:chartTrackingRefBased/>
  <w15:docId w15:val="{2C2FD13B-7819-4AE1-B77F-5907DA947D0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52B0"/>
  </w:style>
  <w:style w:type="paragraph" w:styleId="Heading1">
    <w:name w:val="heading 1"/>
    <w:basedOn w:val="Normal"/>
    <w:next w:val="Normal"/>
    <w:link w:val="Heading1Char"/>
    <w:uiPriority w:val="9"/>
    <w:qFormat/>
    <w:rsid w:val="00B269C9"/>
    <w:pPr>
      <w:keepNext/>
      <w:keepLines/>
      <w:spacing w:before="240" w:after="0"/>
      <w:outlineLvl w:val="0"/>
    </w:pPr>
    <w:rPr>
      <w:rFonts w:asciiTheme="majorHAnsi" w:hAnsiTheme="majorHAnsi" w:eastAsiaTheme="majorEastAsia" w:cstheme="majorBidi"/>
      <w:color w:val="39425C"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4552B0"/>
    <w:pPr>
      <w:spacing w:after="0" w:line="240" w:lineRule="auto"/>
    </w:pPr>
    <w:rPr>
      <w:rFonts w:ascii="Times New Roman" w:hAnsi="Times New Roman" w:eastAsia="Times New Roman" w:cs="Times New Roman"/>
      <w:sz w:val="24"/>
      <w:szCs w:val="20"/>
    </w:rPr>
  </w:style>
  <w:style w:type="character" w:styleId="BodyTextChar" w:customStyle="1">
    <w:name w:val="Body Text Char"/>
    <w:basedOn w:val="DefaultParagraphFont"/>
    <w:link w:val="BodyText"/>
    <w:rsid w:val="004552B0"/>
    <w:rPr>
      <w:rFonts w:ascii="Times New Roman" w:hAnsi="Times New Roman" w:eastAsia="Times New Roman" w:cs="Times New Roman"/>
      <w:sz w:val="24"/>
      <w:szCs w:val="20"/>
    </w:rPr>
  </w:style>
  <w:style w:type="character" w:styleId="Hyperlink">
    <w:name w:val="Hyperlink"/>
    <w:basedOn w:val="DefaultParagraphFont"/>
    <w:uiPriority w:val="99"/>
    <w:unhideWhenUsed/>
    <w:rsid w:val="004552B0"/>
    <w:rPr>
      <w:color w:val="000000" w:themeColor="hyperlink"/>
      <w:u w:val="single"/>
    </w:rPr>
  </w:style>
  <w:style w:type="paragraph" w:styleId="Header">
    <w:name w:val="header"/>
    <w:basedOn w:val="Normal"/>
    <w:link w:val="HeaderChar"/>
    <w:unhideWhenUsed/>
    <w:rsid w:val="004552B0"/>
    <w:pPr>
      <w:tabs>
        <w:tab w:val="center" w:pos="4680"/>
        <w:tab w:val="right" w:pos="9360"/>
      </w:tabs>
      <w:spacing w:after="0" w:line="240" w:lineRule="auto"/>
    </w:pPr>
  </w:style>
  <w:style w:type="character" w:styleId="HeaderChar" w:customStyle="1">
    <w:name w:val="Header Char"/>
    <w:basedOn w:val="DefaultParagraphFont"/>
    <w:link w:val="Header"/>
    <w:uiPriority w:val="99"/>
    <w:rsid w:val="004552B0"/>
  </w:style>
  <w:style w:type="paragraph" w:styleId="Footer">
    <w:name w:val="footer"/>
    <w:basedOn w:val="Normal"/>
    <w:link w:val="FooterChar"/>
    <w:uiPriority w:val="99"/>
    <w:unhideWhenUsed/>
    <w:rsid w:val="004552B0"/>
    <w:pPr>
      <w:tabs>
        <w:tab w:val="center" w:pos="4680"/>
        <w:tab w:val="right" w:pos="9360"/>
      </w:tabs>
      <w:spacing w:after="0" w:line="240" w:lineRule="auto"/>
    </w:pPr>
  </w:style>
  <w:style w:type="character" w:styleId="FooterChar" w:customStyle="1">
    <w:name w:val="Footer Char"/>
    <w:basedOn w:val="DefaultParagraphFont"/>
    <w:link w:val="Footer"/>
    <w:uiPriority w:val="99"/>
    <w:rsid w:val="004552B0"/>
  </w:style>
  <w:style w:type="paragraph" w:styleId="BalloonText">
    <w:name w:val="Balloon Text"/>
    <w:basedOn w:val="Normal"/>
    <w:link w:val="BalloonTextChar"/>
    <w:uiPriority w:val="99"/>
    <w:semiHidden/>
    <w:unhideWhenUsed/>
    <w:rsid w:val="00CB5E9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5E96"/>
    <w:rPr>
      <w:rFonts w:ascii="Segoe UI" w:hAnsi="Segoe UI" w:cs="Segoe UI"/>
      <w:sz w:val="18"/>
      <w:szCs w:val="18"/>
    </w:rPr>
  </w:style>
  <w:style w:type="paragraph" w:styleId="BodyText2">
    <w:name w:val="Body Text 2"/>
    <w:basedOn w:val="Normal"/>
    <w:link w:val="BodyText2Char"/>
    <w:uiPriority w:val="99"/>
    <w:unhideWhenUsed/>
    <w:rsid w:val="00CD3F18"/>
    <w:pPr>
      <w:spacing w:after="120" w:line="480" w:lineRule="auto"/>
    </w:pPr>
  </w:style>
  <w:style w:type="character" w:styleId="BodyText2Char" w:customStyle="1">
    <w:name w:val="Body Text 2 Char"/>
    <w:basedOn w:val="DefaultParagraphFont"/>
    <w:link w:val="BodyText2"/>
    <w:uiPriority w:val="99"/>
    <w:rsid w:val="00CD3F18"/>
  </w:style>
  <w:style w:type="paragraph" w:styleId="NormalWeb">
    <w:name w:val="Normal (Web)"/>
    <w:basedOn w:val="Normal"/>
    <w:uiPriority w:val="99"/>
    <w:unhideWhenUsed/>
    <w:rsid w:val="00CD3F18"/>
    <w:pPr>
      <w:spacing w:before="150" w:after="225" w:line="384" w:lineRule="atLeast"/>
      <w:jc w:val="both"/>
    </w:pPr>
    <w:rPr>
      <w:rFonts w:ascii="Times New Roman" w:hAnsi="Times New Roman" w:eastAsia="Times New Roman" w:cs="Times New Roman"/>
      <w:sz w:val="24"/>
      <w:szCs w:val="24"/>
    </w:rPr>
  </w:style>
  <w:style w:type="character" w:styleId="PlaceholderText">
    <w:name w:val="Placeholder Text"/>
    <w:basedOn w:val="DefaultParagraphFont"/>
    <w:uiPriority w:val="99"/>
    <w:semiHidden/>
    <w:rsid w:val="00530E32"/>
    <w:rPr>
      <w:color w:val="808080"/>
    </w:rPr>
  </w:style>
  <w:style w:type="character" w:styleId="CommentReference">
    <w:name w:val="Comment Reference"/>
    <w:basedOn w:val="DefaultParagraphFont"/>
    <w:uiPriority w:val="99"/>
    <w:semiHidden/>
    <w:unhideWhenUsed/>
    <w:rsid w:val="00D53005"/>
    <w:rPr>
      <w:sz w:val="16"/>
      <w:szCs w:val="16"/>
    </w:rPr>
  </w:style>
  <w:style w:type="paragraph" w:styleId="CommentText">
    <w:name w:val="Comment Text"/>
    <w:basedOn w:val="Normal"/>
    <w:link w:val="CommentTextChar"/>
    <w:uiPriority w:val="99"/>
    <w:semiHidden/>
    <w:unhideWhenUsed/>
    <w:rsid w:val="00D53005"/>
    <w:pPr>
      <w:spacing w:line="240" w:lineRule="auto"/>
    </w:pPr>
    <w:rPr>
      <w:sz w:val="20"/>
      <w:szCs w:val="20"/>
    </w:rPr>
  </w:style>
  <w:style w:type="character" w:styleId="CommentTextChar" w:customStyle="1">
    <w:name w:val="Comment Text Char"/>
    <w:basedOn w:val="DefaultParagraphFont"/>
    <w:link w:val="CommentText"/>
    <w:uiPriority w:val="99"/>
    <w:semiHidden/>
    <w:rsid w:val="00D53005"/>
    <w:rPr>
      <w:sz w:val="20"/>
      <w:szCs w:val="20"/>
    </w:rPr>
  </w:style>
  <w:style w:type="paragraph" w:styleId="CommentSubject">
    <w:name w:val="Comment Subject"/>
    <w:basedOn w:val="CommentText"/>
    <w:next w:val="CommentText"/>
    <w:link w:val="CommentSubjectChar"/>
    <w:uiPriority w:val="99"/>
    <w:semiHidden/>
    <w:unhideWhenUsed/>
    <w:rsid w:val="00D53005"/>
    <w:rPr>
      <w:b/>
      <w:bCs/>
    </w:rPr>
  </w:style>
  <w:style w:type="character" w:styleId="CommentSubjectChar" w:customStyle="1">
    <w:name w:val="Comment Subject Char"/>
    <w:basedOn w:val="CommentTextChar"/>
    <w:link w:val="CommentSubject"/>
    <w:uiPriority w:val="99"/>
    <w:semiHidden/>
    <w:rsid w:val="00D53005"/>
    <w:rPr>
      <w:b/>
      <w:bCs/>
      <w:sz w:val="20"/>
      <w:szCs w:val="20"/>
    </w:rPr>
  </w:style>
  <w:style w:type="paragraph" w:styleId="ListParagraph">
    <w:name w:val="List Paragraph"/>
    <w:basedOn w:val="Normal"/>
    <w:uiPriority w:val="34"/>
    <w:qFormat/>
    <w:rsid w:val="00182264"/>
    <w:pPr>
      <w:spacing w:after="200" w:line="276" w:lineRule="auto"/>
      <w:ind w:left="720"/>
      <w:contextualSpacing/>
    </w:pPr>
  </w:style>
  <w:style w:type="table" w:styleId="TableGrid1" w:customStyle="1">
    <w:name w:val="Table Grid1"/>
    <w:basedOn w:val="TableNormal"/>
    <w:next w:val="TableGrid"/>
    <w:uiPriority w:val="59"/>
    <w:rsid w:val="001B28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1B286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DefaultParagraphFont"/>
    <w:rsid w:val="001B2860"/>
  </w:style>
  <w:style w:type="table" w:styleId="TableGrid2" w:customStyle="1">
    <w:name w:val="Table Grid2"/>
    <w:basedOn w:val="TableNormal"/>
    <w:next w:val="TableGrid"/>
    <w:uiPriority w:val="59"/>
    <w:rsid w:val="001A30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1B7A5F"/>
    <w:rPr>
      <w:color w:val="605E5C"/>
      <w:shd w:val="clear" w:color="auto" w:fill="E1DFDD"/>
    </w:rPr>
  </w:style>
  <w:style w:type="paragraph" w:styleId="Title">
    <w:name w:val="Title"/>
    <w:basedOn w:val="Normal"/>
    <w:next w:val="Normal"/>
    <w:link w:val="TitleChar"/>
    <w:uiPriority w:val="10"/>
    <w:qFormat/>
    <w:rsid w:val="00B269C9"/>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69C9"/>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sid w:val="00B269C9"/>
    <w:rPr>
      <w:rFonts w:asciiTheme="majorHAnsi" w:hAnsiTheme="majorHAnsi" w:eastAsiaTheme="majorEastAsia" w:cstheme="majorBidi"/>
      <w:color w:val="39425C" w:themeColor="accent1" w:themeShade="BF"/>
      <w:sz w:val="32"/>
      <w:szCs w:val="32"/>
    </w:rPr>
  </w:style>
  <w:style w:type="table" w:styleId="TableGridLight">
    <w:name w:val="Grid Table Light"/>
    <w:basedOn w:val="TableNormal"/>
    <w:uiPriority w:val="40"/>
    <w:rsid w:val="002D4C96"/>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5447">
      <w:bodyDiv w:val="1"/>
      <w:marLeft w:val="0"/>
      <w:marRight w:val="0"/>
      <w:marTop w:val="0"/>
      <w:marBottom w:val="0"/>
      <w:divBdr>
        <w:top w:val="none" w:sz="0" w:space="0" w:color="auto"/>
        <w:left w:val="none" w:sz="0" w:space="0" w:color="auto"/>
        <w:bottom w:val="none" w:sz="0" w:space="0" w:color="auto"/>
        <w:right w:val="none" w:sz="0" w:space="0" w:color="auto"/>
      </w:divBdr>
    </w:div>
    <w:div w:id="214246501">
      <w:bodyDiv w:val="1"/>
      <w:marLeft w:val="0"/>
      <w:marRight w:val="0"/>
      <w:marTop w:val="0"/>
      <w:marBottom w:val="0"/>
      <w:divBdr>
        <w:top w:val="none" w:sz="0" w:space="0" w:color="auto"/>
        <w:left w:val="none" w:sz="0" w:space="0" w:color="auto"/>
        <w:bottom w:val="none" w:sz="0" w:space="0" w:color="auto"/>
        <w:right w:val="none" w:sz="0" w:space="0" w:color="auto"/>
      </w:divBdr>
      <w:divsChild>
        <w:div w:id="121266967">
          <w:marLeft w:val="446"/>
          <w:marRight w:val="0"/>
          <w:marTop w:val="240"/>
          <w:marBottom w:val="40"/>
          <w:divBdr>
            <w:top w:val="none" w:sz="0" w:space="0" w:color="auto"/>
            <w:left w:val="none" w:sz="0" w:space="0" w:color="auto"/>
            <w:bottom w:val="none" w:sz="0" w:space="0" w:color="auto"/>
            <w:right w:val="none" w:sz="0" w:space="0" w:color="auto"/>
          </w:divBdr>
        </w:div>
      </w:divsChild>
    </w:div>
    <w:div w:id="482626168">
      <w:bodyDiv w:val="1"/>
      <w:marLeft w:val="0"/>
      <w:marRight w:val="0"/>
      <w:marTop w:val="0"/>
      <w:marBottom w:val="0"/>
      <w:divBdr>
        <w:top w:val="none" w:sz="0" w:space="0" w:color="auto"/>
        <w:left w:val="none" w:sz="0" w:space="0" w:color="auto"/>
        <w:bottom w:val="none" w:sz="0" w:space="0" w:color="auto"/>
        <w:right w:val="none" w:sz="0" w:space="0" w:color="auto"/>
      </w:divBdr>
      <w:divsChild>
        <w:div w:id="705184340">
          <w:marLeft w:val="446"/>
          <w:marRight w:val="0"/>
          <w:marTop w:val="240"/>
          <w:marBottom w:val="40"/>
          <w:divBdr>
            <w:top w:val="none" w:sz="0" w:space="0" w:color="auto"/>
            <w:left w:val="none" w:sz="0" w:space="0" w:color="auto"/>
            <w:bottom w:val="none" w:sz="0" w:space="0" w:color="auto"/>
            <w:right w:val="none" w:sz="0" w:space="0" w:color="auto"/>
          </w:divBdr>
        </w:div>
      </w:divsChild>
    </w:div>
    <w:div w:id="552930989">
      <w:bodyDiv w:val="1"/>
      <w:marLeft w:val="0"/>
      <w:marRight w:val="0"/>
      <w:marTop w:val="0"/>
      <w:marBottom w:val="0"/>
      <w:divBdr>
        <w:top w:val="none" w:sz="0" w:space="0" w:color="auto"/>
        <w:left w:val="none" w:sz="0" w:space="0" w:color="auto"/>
        <w:bottom w:val="none" w:sz="0" w:space="0" w:color="auto"/>
        <w:right w:val="none" w:sz="0" w:space="0" w:color="auto"/>
      </w:divBdr>
    </w:div>
    <w:div w:id="1030230180">
      <w:bodyDiv w:val="1"/>
      <w:marLeft w:val="0"/>
      <w:marRight w:val="0"/>
      <w:marTop w:val="0"/>
      <w:marBottom w:val="0"/>
      <w:divBdr>
        <w:top w:val="none" w:sz="0" w:space="0" w:color="auto"/>
        <w:left w:val="none" w:sz="0" w:space="0" w:color="auto"/>
        <w:bottom w:val="none" w:sz="0" w:space="0" w:color="auto"/>
        <w:right w:val="none" w:sz="0" w:space="0" w:color="auto"/>
      </w:divBdr>
      <w:divsChild>
        <w:div w:id="521281830">
          <w:marLeft w:val="-225"/>
          <w:marRight w:val="-225"/>
          <w:marTop w:val="0"/>
          <w:marBottom w:val="0"/>
          <w:divBdr>
            <w:top w:val="none" w:sz="0" w:space="0" w:color="auto"/>
            <w:left w:val="none" w:sz="0" w:space="0" w:color="auto"/>
            <w:bottom w:val="none" w:sz="0" w:space="0" w:color="auto"/>
            <w:right w:val="none" w:sz="0" w:space="0" w:color="auto"/>
          </w:divBdr>
        </w:div>
        <w:div w:id="1078164494">
          <w:marLeft w:val="-225"/>
          <w:marRight w:val="-225"/>
          <w:marTop w:val="0"/>
          <w:marBottom w:val="0"/>
          <w:divBdr>
            <w:top w:val="none" w:sz="0" w:space="0" w:color="auto"/>
            <w:left w:val="none" w:sz="0" w:space="0" w:color="auto"/>
            <w:bottom w:val="none" w:sz="0" w:space="0" w:color="auto"/>
            <w:right w:val="none" w:sz="0" w:space="0" w:color="auto"/>
          </w:divBdr>
        </w:div>
      </w:divsChild>
    </w:div>
    <w:div w:id="1234121178">
      <w:bodyDiv w:val="1"/>
      <w:marLeft w:val="0"/>
      <w:marRight w:val="0"/>
      <w:marTop w:val="0"/>
      <w:marBottom w:val="0"/>
      <w:divBdr>
        <w:top w:val="none" w:sz="0" w:space="0" w:color="auto"/>
        <w:left w:val="none" w:sz="0" w:space="0" w:color="auto"/>
        <w:bottom w:val="none" w:sz="0" w:space="0" w:color="auto"/>
        <w:right w:val="none" w:sz="0" w:space="0" w:color="auto"/>
      </w:divBdr>
      <w:divsChild>
        <w:div w:id="879589818">
          <w:marLeft w:val="-225"/>
          <w:marRight w:val="-225"/>
          <w:marTop w:val="0"/>
          <w:marBottom w:val="0"/>
          <w:divBdr>
            <w:top w:val="none" w:sz="0" w:space="0" w:color="auto"/>
            <w:left w:val="none" w:sz="0" w:space="0" w:color="auto"/>
            <w:bottom w:val="none" w:sz="0" w:space="0" w:color="auto"/>
            <w:right w:val="none" w:sz="0" w:space="0" w:color="auto"/>
          </w:divBdr>
        </w:div>
        <w:div w:id="920018272">
          <w:marLeft w:val="-225"/>
          <w:marRight w:val="-225"/>
          <w:marTop w:val="0"/>
          <w:marBottom w:val="0"/>
          <w:divBdr>
            <w:top w:val="none" w:sz="0" w:space="0" w:color="auto"/>
            <w:left w:val="none" w:sz="0" w:space="0" w:color="auto"/>
            <w:bottom w:val="none" w:sz="0" w:space="0" w:color="auto"/>
            <w:right w:val="none" w:sz="0" w:space="0" w:color="auto"/>
          </w:divBdr>
        </w:div>
      </w:divsChild>
    </w:div>
    <w:div w:id="1603953729">
      <w:bodyDiv w:val="1"/>
      <w:marLeft w:val="0"/>
      <w:marRight w:val="0"/>
      <w:marTop w:val="0"/>
      <w:marBottom w:val="0"/>
      <w:divBdr>
        <w:top w:val="none" w:sz="0" w:space="0" w:color="auto"/>
        <w:left w:val="none" w:sz="0" w:space="0" w:color="auto"/>
        <w:bottom w:val="none" w:sz="0" w:space="0" w:color="auto"/>
        <w:right w:val="none" w:sz="0" w:space="0" w:color="auto"/>
      </w:divBdr>
    </w:div>
    <w:div w:id="1651713198">
      <w:bodyDiv w:val="1"/>
      <w:marLeft w:val="0"/>
      <w:marRight w:val="0"/>
      <w:marTop w:val="0"/>
      <w:marBottom w:val="0"/>
      <w:divBdr>
        <w:top w:val="none" w:sz="0" w:space="0" w:color="auto"/>
        <w:left w:val="none" w:sz="0" w:space="0" w:color="auto"/>
        <w:bottom w:val="none" w:sz="0" w:space="0" w:color="auto"/>
        <w:right w:val="none" w:sz="0" w:space="0" w:color="auto"/>
      </w:divBdr>
    </w:div>
    <w:div w:id="1687561424">
      <w:bodyDiv w:val="1"/>
      <w:marLeft w:val="0"/>
      <w:marRight w:val="0"/>
      <w:marTop w:val="0"/>
      <w:marBottom w:val="0"/>
      <w:divBdr>
        <w:top w:val="none" w:sz="0" w:space="0" w:color="auto"/>
        <w:left w:val="none" w:sz="0" w:space="0" w:color="auto"/>
        <w:bottom w:val="none" w:sz="0" w:space="0" w:color="auto"/>
        <w:right w:val="none" w:sz="0" w:space="0" w:color="auto"/>
      </w:divBdr>
    </w:div>
    <w:div w:id="194183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iowadonornetwork.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Custom 3">
      <a:dk1>
        <a:sysClr val="windowText" lastClr="000000"/>
      </a:dk1>
      <a:lt1>
        <a:sysClr val="window" lastClr="FFFFFF"/>
      </a:lt1>
      <a:dk2>
        <a:srgbClr val="FFFFFF"/>
      </a:dk2>
      <a:lt2>
        <a:srgbClr val="FFFFFF"/>
      </a:lt2>
      <a:accent1>
        <a:srgbClr val="4C597C"/>
      </a:accent1>
      <a:accent2>
        <a:srgbClr val="B95A00"/>
      </a:accent2>
      <a:accent3>
        <a:srgbClr val="93AC97"/>
      </a:accent3>
      <a:accent4>
        <a:srgbClr val="994A66"/>
      </a:accent4>
      <a:accent5>
        <a:srgbClr val="4BACC6"/>
      </a:accent5>
      <a:accent6>
        <a:srgbClr val="F79646"/>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c5c214-f31d-42bc-9dcd-4fd3efba0874">
      <Terms xmlns="http://schemas.microsoft.com/office/infopath/2007/PartnerControls"/>
    </lcf76f155ced4ddcb4097134ff3c332f>
    <TaxCatchAll xmlns="971d624f-a97b-436e-92dd-8b7824d927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053BD9D7DF5B4D9D93B85B9B50668C" ma:contentTypeVersion="19" ma:contentTypeDescription="Create a new document." ma:contentTypeScope="" ma:versionID="1bd0f2b7c4f0ec6790ba57f9da4f43dc">
  <xsd:schema xmlns:xsd="http://www.w3.org/2001/XMLSchema" xmlns:xs="http://www.w3.org/2001/XMLSchema" xmlns:p="http://schemas.microsoft.com/office/2006/metadata/properties" xmlns:ns2="bbc5c214-f31d-42bc-9dcd-4fd3efba0874" xmlns:ns3="971d624f-a97b-436e-92dd-8b7824d927e3" targetNamespace="http://schemas.microsoft.com/office/2006/metadata/properties" ma:root="true" ma:fieldsID="f1d8d23b5f8222dc3373f60e84b85516" ns2:_="" ns3:_="">
    <xsd:import namespace="bbc5c214-f31d-42bc-9dcd-4fd3efba0874"/>
    <xsd:import namespace="971d624f-a97b-436e-92dd-8b7824d927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5c214-f31d-42bc-9dcd-4fd3efba0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c70a26-d867-488d-bc51-52ad8690ed0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d624f-a97b-436e-92dd-8b7824d927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63b897-b4d0-4482-91a7-d5bc30cde110}" ma:internalName="TaxCatchAll" ma:showField="CatchAllData" ma:web="971d624f-a97b-436e-92dd-8b7824d927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E103C-63CB-41D0-A6AF-6E7BB1147F99}">
  <ds:schemaRefs>
    <ds:schemaRef ds:uri="http://schemas.microsoft.com/office/2006/metadata/properties"/>
    <ds:schemaRef ds:uri="http://schemas.microsoft.com/office/infopath/2007/PartnerControls"/>
    <ds:schemaRef ds:uri="bbc5c214-f31d-42bc-9dcd-4fd3efba0874"/>
    <ds:schemaRef ds:uri="971d624f-a97b-436e-92dd-8b7824d927e3"/>
  </ds:schemaRefs>
</ds:datastoreItem>
</file>

<file path=customXml/itemProps2.xml><?xml version="1.0" encoding="utf-8"?>
<ds:datastoreItem xmlns:ds="http://schemas.openxmlformats.org/officeDocument/2006/customXml" ds:itemID="{D423E952-D8CA-4412-BEEA-625649A4736A}">
  <ds:schemaRefs>
    <ds:schemaRef ds:uri="http://schemas.microsoft.com/sharepoint/v3/contenttype/forms"/>
  </ds:schemaRefs>
</ds:datastoreItem>
</file>

<file path=customXml/itemProps3.xml><?xml version="1.0" encoding="utf-8"?>
<ds:datastoreItem xmlns:ds="http://schemas.openxmlformats.org/officeDocument/2006/customXml" ds:itemID="{12F53B56-DD69-4F0A-83DE-56C90AE78F7C}"/>
</file>

<file path=customXml/itemProps4.xml><?xml version="1.0" encoding="utf-8"?>
<ds:datastoreItem xmlns:ds="http://schemas.openxmlformats.org/officeDocument/2006/customXml" ds:itemID="{ED95EAD4-5BD5-43C4-A415-04D2EC78333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Iowa Donor Network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Kaylie Hoyle</dc:creator>
  <keywords/>
  <dc:description/>
  <lastModifiedBy>Kristen Hoffman</lastModifiedBy>
  <revision>30</revision>
  <lastPrinted>2019-01-29T21:33:00.0000000Z</lastPrinted>
  <dcterms:created xsi:type="dcterms:W3CDTF">2025-07-29T15:48:00.0000000Z</dcterms:created>
  <dcterms:modified xsi:type="dcterms:W3CDTF">2026-05-28T17:59:35.1056706Z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0x0101000D053BD9D7DF5B4D9D93B85B9B50668C</vt:lpwstr>
  </property>
  <property fmtid="{D5CDD505-2E9C-101B-9397-08002B2CF9AE}" pid="3" name="MediaServiceImageTags">
    <vt:lpwstr/>
  </property>
</Properties>
</file>